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7591A" w14:textId="21EA4651" w:rsidR="00C71FA5" w:rsidRDefault="00D26F67" w:rsidP="00275B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40377454"/>
      <w:r w:rsidRPr="006A7514"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 w:rsidR="00C71FA5" w:rsidRPr="00C71FA5">
        <w:rPr>
          <w:rFonts w:ascii="Times New Roman" w:hAnsi="Times New Roman" w:cs="Times New Roman"/>
          <w:b/>
          <w:sz w:val="28"/>
          <w:szCs w:val="28"/>
          <w:lang w:val="uk-UA"/>
        </w:rPr>
        <w:t>81’373.611: 811.161.1</w:t>
      </w:r>
      <w:r w:rsidRPr="006A75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5D6BBF">
        <w:rPr>
          <w:rFonts w:ascii="Times New Roman" w:hAnsi="Times New Roman" w:cs="Times New Roman"/>
          <w:b/>
          <w:bCs/>
          <w:sz w:val="28"/>
          <w:szCs w:val="28"/>
        </w:rPr>
        <w:t>Л.</w:t>
      </w:r>
      <w:r w:rsidR="00BF70A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D6BBF">
        <w:rPr>
          <w:rFonts w:ascii="Times New Roman" w:hAnsi="Times New Roman" w:cs="Times New Roman"/>
          <w:b/>
          <w:bCs/>
          <w:sz w:val="28"/>
          <w:szCs w:val="28"/>
        </w:rPr>
        <w:t>В. Бердник</w:t>
      </w:r>
    </w:p>
    <w:p w14:paraId="57C7FEBF" w14:textId="77777777" w:rsidR="00275B93" w:rsidRPr="00C71FA5" w:rsidRDefault="00275B93" w:rsidP="00275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D383B" w14:textId="2E84DC26" w:rsidR="00D26F67" w:rsidRDefault="00D26F67" w:rsidP="00275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40277293"/>
      <w:r w:rsidRPr="006A7514">
        <w:rPr>
          <w:rFonts w:ascii="Times New Roman" w:hAnsi="Times New Roman" w:cs="Times New Roman"/>
          <w:b/>
          <w:sz w:val="28"/>
          <w:szCs w:val="28"/>
        </w:rPr>
        <w:t>ВНУТРЕННЯЯ ФОРМА В КОНЦ</w:t>
      </w:r>
      <w:r w:rsidRPr="006A7514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6A7514">
        <w:rPr>
          <w:rFonts w:ascii="Times New Roman" w:hAnsi="Times New Roman" w:cs="Times New Roman"/>
          <w:b/>
          <w:sz w:val="28"/>
          <w:szCs w:val="28"/>
        </w:rPr>
        <w:t>ПТУАЛЬН</w:t>
      </w:r>
      <w:r w:rsidRPr="006A7514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6A7514">
        <w:rPr>
          <w:rFonts w:ascii="Times New Roman" w:hAnsi="Times New Roman" w:cs="Times New Roman"/>
          <w:b/>
          <w:sz w:val="28"/>
          <w:szCs w:val="28"/>
        </w:rPr>
        <w:t>М ПРЕДСТАВЛЕНИИ ЗНАЧЕНИЯ ПРОИЗВОДНОГО СЛОВА</w:t>
      </w:r>
      <w:bookmarkEnd w:id="1"/>
    </w:p>
    <w:p w14:paraId="39FE73D3" w14:textId="77777777" w:rsidR="00275B93" w:rsidRPr="006A7514" w:rsidRDefault="00275B93" w:rsidP="00275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3169D" w14:textId="4FAF15F8" w:rsidR="00D26F67" w:rsidRPr="006A7514" w:rsidRDefault="005D6BBF" w:rsidP="00275B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Бердник Л.В. </w:t>
      </w:r>
      <w:r w:rsidR="00D26F67" w:rsidRPr="006A7514">
        <w:rPr>
          <w:rFonts w:ascii="Times New Roman" w:hAnsi="Times New Roman" w:cs="Times New Roman"/>
          <w:i/>
          <w:iCs/>
          <w:sz w:val="28"/>
          <w:szCs w:val="28"/>
          <w:lang w:val="uk-UA"/>
        </w:rPr>
        <w:t>ВНУТРІШНЯ ФОРМА В КОНЦЕПТУАЛЬНОМУ УЯВЛЕННІ ПРО ЗНАЧЕННЯ ПОХІДНОГО СЛОВА</w:t>
      </w:r>
      <w:r w:rsidR="00D26F67" w:rsidRPr="006A751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1C4AD3A" w14:textId="14947471" w:rsidR="0029333E" w:rsidRPr="00B91559" w:rsidRDefault="00D26F67" w:rsidP="00440D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У статті д</w:t>
      </w:r>
      <w:r w:rsidRPr="006A751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осліджується проблема виявлення закономірностей організації словотворчої категорії найменувань/імен діяча. Аналізується специфіка цілісної структурно-семантичної взаємозумовленості окремих компонентів глибинної семантики похідного слова з врахуванням думки про внутрішню форму як сполучну ланку між ономасіологічною та семасіологічною характеристиками похідного слова. Реалізується когнітивний підхід </w:t>
      </w:r>
      <w:r w:rsidR="00D5290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з метою </w:t>
      </w:r>
      <w:r w:rsidRPr="006A751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вивчення системної організації похідних найменувань діяча.</w:t>
      </w:r>
      <w:r w:rsidR="00B91559" w:rsidRPr="00B91559">
        <w:rPr>
          <w:rFonts w:ascii="TimesNewRomanPS-ItalicMT" w:hAnsi="TimesNewRomanPS-ItalicMT" w:cs="TimesNewRomanPS-ItalicMT"/>
          <w:i/>
          <w:iCs/>
          <w:lang w:val="uk-UA"/>
        </w:rPr>
        <w:t xml:space="preserve"> </w:t>
      </w:r>
      <w:r w:rsidR="0029333E" w:rsidRP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Результати дослідження показують, що вибір словотворчої моделі в сучасній російській мові обумовлений сукупністю факторів: характером </w:t>
      </w:r>
      <w:r w:rsid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>внутрішньої форми</w:t>
      </w:r>
      <w:r w:rsidR="0029333E" w:rsidRP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</w:t>
      </w:r>
      <w:r w:rsid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>багатоознаковістю</w:t>
      </w:r>
      <w:r w:rsidR="0029333E" w:rsidRP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денотата; валентн</w:t>
      </w:r>
      <w:r w:rsid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29333E" w:rsidRP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стю </w:t>
      </w:r>
      <w:r w:rsid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>твірного</w:t>
      </w:r>
      <w:r w:rsidR="0029333E" w:rsidRP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слова; особливістю лексичної семантики </w:t>
      </w:r>
      <w:r w:rsid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>твірного</w:t>
      </w:r>
      <w:r w:rsidR="0029333E" w:rsidRP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слова; </w:t>
      </w:r>
      <w:r w:rsid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>частковими словотвірними значеннями</w:t>
      </w:r>
      <w:r w:rsidR="0029333E" w:rsidRP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>; наявністю/відсутністю конотації</w:t>
      </w:r>
      <w:r w:rsidR="00440D5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</w:t>
      </w:r>
      <w:r w:rsid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>можливістю вживання похідного слова в перен</w:t>
      </w:r>
      <w:r w:rsidR="00440D54">
        <w:rPr>
          <w:rFonts w:ascii="Times New Roman" w:hAnsi="Times New Roman" w:cs="Times New Roman"/>
          <w:i/>
          <w:iCs/>
          <w:sz w:val="28"/>
          <w:szCs w:val="28"/>
          <w:lang w:val="uk-UA"/>
        </w:rPr>
        <w:t>о</w:t>
      </w:r>
      <w:r w:rsidR="0029333E">
        <w:rPr>
          <w:rFonts w:ascii="Times New Roman" w:hAnsi="Times New Roman" w:cs="Times New Roman"/>
          <w:i/>
          <w:iCs/>
          <w:sz w:val="28"/>
          <w:szCs w:val="28"/>
          <w:lang w:val="uk-UA"/>
        </w:rPr>
        <w:t>сному</w:t>
      </w:r>
      <w:r w:rsidR="00440D5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значенні</w:t>
      </w:r>
      <w:r w:rsidR="001A523B" w:rsidRP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440D5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1A523B" w:rsidRP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Внутрішня форма співвідноситься з семантикою слова як </w:t>
      </w:r>
      <w:r w:rsid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часткова </w:t>
      </w:r>
      <w:r w:rsidR="001A523B" w:rsidRP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 відношенню до загального. У свою чергу, в словотвірному типі виділяються групи девербат</w:t>
      </w:r>
      <w:r w:rsid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и</w:t>
      </w:r>
      <w:r w:rsidR="001A523B" w:rsidRP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 w:rsid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1A523B" w:rsidRP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в за загальним метапрізнак</w:t>
      </w:r>
      <w:r w:rsid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ом</w:t>
      </w:r>
      <w:r w:rsidR="001A523B" w:rsidRP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- внутрішн</w:t>
      </w:r>
      <w:r w:rsid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єй</w:t>
      </w:r>
      <w:r w:rsidR="001A523B" w:rsidRP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гіперформ</w:t>
      </w:r>
      <w:r w:rsid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1A523B" w:rsidRP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- на підставі таксономічних відносин індивідуальних ознак похідних слів - внутрішніх гіпоформ імен діяча (за аналогією з існуючими поняттями гіпонімі</w:t>
      </w:r>
      <w:r w:rsid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 w:rsidR="001A523B" w:rsidRP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і гиперон</w:t>
      </w:r>
      <w:r w:rsid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1A523B" w:rsidRP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1A523B" w:rsidRPr="001A523B">
        <w:rPr>
          <w:rFonts w:ascii="Times New Roman" w:hAnsi="Times New Roman" w:cs="Times New Roman"/>
          <w:i/>
          <w:iCs/>
          <w:sz w:val="28"/>
          <w:szCs w:val="28"/>
          <w:lang w:val="uk-UA"/>
        </w:rPr>
        <w:t>в).</w:t>
      </w:r>
    </w:p>
    <w:p w14:paraId="16DF2360" w14:textId="77777777" w:rsidR="00D26F67" w:rsidRPr="006A7514" w:rsidRDefault="00D26F67" w:rsidP="00D26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6A751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Ключові слова: словотворча категорія, похідне слово, найменування діяча, внутрішня форма (гіпер-, гіпоформа)</w:t>
      </w:r>
    </w:p>
    <w:p w14:paraId="095CDE10" w14:textId="77777777" w:rsidR="00D26F67" w:rsidRDefault="00D26F67" w:rsidP="00D26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4ABFCA87" w14:textId="18B30F10" w:rsidR="00D26F67" w:rsidRDefault="005D6BBF" w:rsidP="00D26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2" w:name="_Hlk40303592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Бердник Л.В. </w:t>
      </w:r>
      <w:r w:rsidR="00D26F67" w:rsidRPr="006A7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ВНУТРЕННЯЯ ФОРМА В КОНЦЕПТУАЛЬНОМ ПРЕДСТАВЛЕНИИ ЗНАЧЕНИЯ ПРОИЗВОДНОГО СЛОВА.</w:t>
      </w:r>
    </w:p>
    <w:p w14:paraId="623AABFD" w14:textId="5D57879D" w:rsidR="00440D54" w:rsidRPr="00440D54" w:rsidRDefault="00D26F67" w:rsidP="00440D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A7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 статье и</w:t>
      </w:r>
      <w:r w:rsidRPr="006A7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сследуется проблема</w:t>
      </w:r>
      <w:r w:rsidRPr="006A7514">
        <w:rPr>
          <w:bCs/>
          <w:i/>
          <w:iCs/>
          <w:sz w:val="28"/>
          <w:szCs w:val="28"/>
        </w:rPr>
        <w:t xml:space="preserve"> </w:t>
      </w:r>
      <w:r w:rsidRPr="006A7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выявления закономерностей организации словообразовательной категории наименований/имен деятеля</w:t>
      </w:r>
      <w:r w:rsidRPr="006A7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. </w:t>
      </w:r>
      <w:r w:rsidRPr="006A7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Анализируется специфика целостной структурно-семантической взаимообусловленности отдельных компонентов глубинной семантики производного слова</w:t>
      </w:r>
      <w:r w:rsidRPr="006A7514">
        <w:rPr>
          <w:bCs/>
          <w:i/>
          <w:iCs/>
          <w:sz w:val="28"/>
          <w:szCs w:val="28"/>
        </w:rPr>
        <w:t xml:space="preserve"> </w:t>
      </w:r>
      <w:r w:rsidRPr="006A7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 учетом представления о внутренней форме как связующем звене между ономасиологической и семасиологической характеристиками производного слова</w:t>
      </w:r>
      <w:r w:rsidRPr="006A7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. </w:t>
      </w:r>
      <w:bookmarkStart w:id="3" w:name="_Hlk40390446"/>
      <w:r w:rsidRPr="006A7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Реализуется когнитивный подход </w:t>
      </w:r>
      <w:r w:rsidR="00D529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с целью </w:t>
      </w:r>
      <w:r w:rsidRPr="006A7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изучени</w:t>
      </w:r>
      <w:r w:rsidR="00D529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я</w:t>
      </w:r>
      <w:r w:rsidRPr="006A75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системной организации производных наименований деятеля.</w:t>
      </w:r>
      <w:r w:rsidR="00B91559" w:rsidRPr="00B91559">
        <w:t xml:space="preserve"> </w:t>
      </w:r>
      <w:bookmarkEnd w:id="3"/>
      <w:r w:rsidR="00B91559" w:rsidRPr="00B915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Результаты исследования показывают, что выбор словообразовательной модели </w:t>
      </w:r>
      <w:r w:rsidR="00B915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в современном русском языке </w:t>
      </w:r>
      <w:r w:rsidR="00B91559" w:rsidRPr="00B915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обусловлен совокупностью факторов: характером </w:t>
      </w:r>
      <w:r w:rsidR="00440D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внутренней форм</w:t>
      </w:r>
      <w:r w:rsidR="00440D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ы</w:t>
      </w:r>
      <w:r w:rsidR="00B91559" w:rsidRPr="00B915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; многопризнаковостью денотата; валентностью производящего слова; особенностью лексической семантики производящего слова; частными </w:t>
      </w:r>
      <w:r w:rsidR="00440D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словообразовательными значениями</w:t>
      </w:r>
      <w:r w:rsidR="00B91559" w:rsidRPr="00B915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; наличием</w:t>
      </w:r>
      <w:r w:rsidR="00B915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/</w:t>
      </w:r>
      <w:r w:rsidR="00B91559" w:rsidRPr="00B915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отсутствием коннотации</w:t>
      </w:r>
      <w:r w:rsidR="00440D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;</w:t>
      </w:r>
      <w:r w:rsidR="00440D54" w:rsidRPr="00440D54">
        <w:t xml:space="preserve"> </w:t>
      </w:r>
      <w:r w:rsidR="00440D54" w:rsidRPr="00440D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возможностью употребления производного слова в переносном значении.</w:t>
      </w:r>
      <w:r w:rsidR="00440D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440D54" w:rsidRPr="00440D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В</w:t>
      </w:r>
      <w:r w:rsidR="00440D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нутренняя</w:t>
      </w:r>
      <w:r w:rsidR="00440D54" w:rsidRPr="00440D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440D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форма </w:t>
      </w:r>
      <w:r w:rsidR="00440D54" w:rsidRPr="00440D5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соотносится с семантикой слова как частное по отношению к общему. В свою очередь, в словообразовательном типе выделяются группы девербативов по общему метапризнаку – внутренней гиперформе – на основании таксономических отношений индивидуальных признаков производных слов – внутренних гипоформ имен деятеля (по аналогии с существующими понятиями гипонима и гиперонима).</w:t>
      </w:r>
    </w:p>
    <w:p w14:paraId="5E136B93" w14:textId="77777777" w:rsidR="00D26F67" w:rsidRPr="006A7514" w:rsidRDefault="00D26F67" w:rsidP="00D26F67">
      <w:pPr>
        <w:pStyle w:val="a4"/>
        <w:spacing w:line="240" w:lineRule="auto"/>
        <w:ind w:firstLine="567"/>
        <w:rPr>
          <w:bCs/>
          <w:i/>
          <w:iCs/>
          <w:szCs w:val="28"/>
        </w:rPr>
      </w:pPr>
      <w:r w:rsidRPr="006A7514">
        <w:rPr>
          <w:bCs/>
          <w:i/>
          <w:iCs/>
          <w:szCs w:val="28"/>
        </w:rPr>
        <w:t xml:space="preserve">Ключевые слова: </w:t>
      </w:r>
      <w:r w:rsidRPr="006A7514">
        <w:rPr>
          <w:bCs/>
          <w:i/>
          <w:iCs/>
          <w:szCs w:val="28"/>
          <w:lang w:val="uk-UA"/>
        </w:rPr>
        <w:t xml:space="preserve">словообразовательная категория, производное слово, наименования деятеля, внутренняя форма (гипер-, гипоформа) </w:t>
      </w:r>
    </w:p>
    <w:bookmarkEnd w:id="2"/>
    <w:p w14:paraId="2A12C676" w14:textId="77777777" w:rsidR="00D26F67" w:rsidRPr="006A7514" w:rsidRDefault="00D26F67" w:rsidP="00D26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2D547176" w14:textId="572EC109" w:rsidR="00D26F67" w:rsidRPr="006A7514" w:rsidRDefault="005D6BBF" w:rsidP="00D26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 xml:space="preserve">Berdnyk L.V. </w:t>
      </w:r>
      <w:r w:rsidR="00D26F67" w:rsidRPr="006A7514">
        <w:rPr>
          <w:rFonts w:ascii="Times New Roman" w:hAnsi="Times New Roman" w:cs="Times New Roman"/>
          <w:i/>
          <w:iCs/>
          <w:sz w:val="28"/>
          <w:szCs w:val="28"/>
          <w:lang w:val="en"/>
        </w:rPr>
        <w:t>IN</w:t>
      </w:r>
      <w:r w:rsidR="00D26F67" w:rsidRPr="006A7514">
        <w:rPr>
          <w:rFonts w:ascii="Times New Roman" w:hAnsi="Times New Roman" w:cs="Times New Roman"/>
          <w:i/>
          <w:iCs/>
          <w:sz w:val="28"/>
          <w:szCs w:val="28"/>
          <w:lang w:val="en-US"/>
        </w:rPr>
        <w:t>NER</w:t>
      </w:r>
      <w:r w:rsidR="00D26F67" w:rsidRPr="006A7514">
        <w:rPr>
          <w:rFonts w:ascii="Times New Roman" w:hAnsi="Times New Roman" w:cs="Times New Roman"/>
          <w:i/>
          <w:iCs/>
          <w:sz w:val="28"/>
          <w:szCs w:val="28"/>
          <w:lang w:val="en"/>
        </w:rPr>
        <w:t xml:space="preserve"> FORM IN THE CONCEPTUAL REPRESENTATION OF THE MEANING OF A DERIVED WORD</w:t>
      </w:r>
      <w:r w:rsidR="00D26F67">
        <w:rPr>
          <w:rFonts w:ascii="Times New Roman" w:hAnsi="Times New Roman" w:cs="Times New Roman"/>
          <w:i/>
          <w:iCs/>
          <w:sz w:val="28"/>
          <w:szCs w:val="28"/>
          <w:lang w:val="en"/>
        </w:rPr>
        <w:t>.</w:t>
      </w:r>
    </w:p>
    <w:p w14:paraId="1B91987B" w14:textId="4C04E794" w:rsidR="00D26F67" w:rsidRPr="00440D54" w:rsidRDefault="00D26F67" w:rsidP="00D26F6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The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article deals with the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problem of revealing the regularities in the word</w:t>
      </w:r>
      <w:r w:rsidR="0016292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-</w:t>
      </w:r>
      <w:r w:rsidR="0016292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formative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category organization as to </w:t>
      </w:r>
      <w:r w:rsidR="008B0EEB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derivatives denoting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doers of </w:t>
      </w:r>
      <w:r w:rsidR="008B0EE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an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action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. The specificity of the integral structural and semantic interdependence of the individual components in the deep semantics of a derived word is analyzed, the notion of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the inner form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as a connecting link between the onomasiological and semasiological characteristics of a derived word</w:t>
      </w:r>
      <w:r w:rsidR="0016292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is</w:t>
      </w:r>
      <w:r w:rsidR="00162929" w:rsidRPr="0016292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</w:t>
      </w:r>
      <w:r w:rsidR="00162929"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tak</w:t>
      </w:r>
      <w:r w:rsidR="0016292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en</w:t>
      </w:r>
      <w:r w:rsidR="00162929"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into account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. </w:t>
      </w:r>
      <w:r w:rsidR="009526E7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T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o</w:t>
      </w:r>
      <w:r w:rsidR="00D52905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achieve the objective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</w:t>
      </w:r>
      <w:r w:rsid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of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study</w:t>
      </w:r>
      <w:r w:rsid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ing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the systematic organization </w:t>
      </w:r>
      <w:r w:rsid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of 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derived </w:t>
      </w:r>
      <w:r w:rsidR="008B0EEB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words denoting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doers of action</w:t>
      </w:r>
      <w:r w:rsidR="00CD667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, </w:t>
      </w:r>
      <w:r w:rsidR="009526E7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t</w:t>
      </w:r>
      <w:r w:rsidR="009526E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he</w:t>
      </w:r>
      <w:r w:rsidR="009526E7"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cognitive approach 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is employed.</w:t>
      </w:r>
      <w:r w:rsidR="00B91559" w:rsidRPr="00B91559">
        <w:rPr>
          <w:lang w:val="en"/>
        </w:rPr>
        <w:t xml:space="preserve"> </w:t>
      </w:r>
      <w:r w:rsidR="00B91559" w:rsidRPr="00B9155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The research results show that the choice of the word-formati</w:t>
      </w:r>
      <w:r w:rsidR="0016292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ve</w:t>
      </w:r>
      <w:r w:rsidR="00B91559" w:rsidRPr="00B9155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model in modern Russian </w:t>
      </w:r>
      <w:r w:rsidR="0016292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is determined by </w:t>
      </w:r>
      <w:r w:rsidR="00B91559" w:rsidRPr="00B9155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a combination of factors: the nature of the </w:t>
      </w:r>
      <w:r w:rsidR="0016292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inner form</w:t>
      </w:r>
      <w:r w:rsidR="00B91559" w:rsidRPr="00B9155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; the </w:t>
      </w:r>
      <w:r w:rsidR="00D669FA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variety of attributes</w:t>
      </w:r>
      <w:r w:rsidR="00B91559" w:rsidRPr="00B9155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of denotatu</w:t>
      </w:r>
      <w:r w:rsidR="00EA085C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m</w:t>
      </w:r>
      <w:r w:rsidR="00B91559" w:rsidRPr="00B9155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; the valency of the </w:t>
      </w:r>
      <w:r w:rsidR="00E77F32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base </w:t>
      </w:r>
      <w:r w:rsidR="00B91559" w:rsidRPr="00B9155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word; </w:t>
      </w:r>
      <w:r w:rsidR="00EA085C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specifics</w:t>
      </w:r>
      <w:r w:rsidR="00B91559" w:rsidRPr="00B9155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of the lexical semantics of the </w:t>
      </w:r>
      <w:r w:rsidR="00E77F32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base</w:t>
      </w:r>
      <w:r w:rsidR="00B91559" w:rsidRPr="00B9155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word;</w:t>
      </w:r>
      <w:r w:rsidR="00EA085C" w:rsidRPr="00EA085C">
        <w:rPr>
          <w:lang w:val="en-US"/>
        </w:rPr>
        <w:t xml:space="preserve"> </w:t>
      </w:r>
      <w:r w:rsidR="00EA085C" w:rsidRPr="00EA085C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specific</w:t>
      </w:r>
      <w:r w:rsidR="00EA085C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word-formative meaning</w:t>
      </w:r>
      <w:r w:rsidR="00B91559" w:rsidRPr="00B91559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; the presence / absence of connotation</w:t>
      </w:r>
      <w:r w:rsidR="00440D54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;</w:t>
      </w:r>
      <w:r w:rsidR="00440D54" w:rsidRPr="00440D54">
        <w:rPr>
          <w:lang w:val="en"/>
        </w:rPr>
        <w:t xml:space="preserve"> </w:t>
      </w:r>
      <w:r w:rsidR="00440D54" w:rsidRPr="00440D5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the possibility of using a deriv</w:t>
      </w:r>
      <w:r w:rsidR="00440D5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ed</w:t>
      </w:r>
      <w:r w:rsidR="00440D54" w:rsidRPr="00440D5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word in a figurative meaning.</w:t>
      </w:r>
      <w:r w:rsidR="00D52905" w:rsidRPr="00D52905">
        <w:rPr>
          <w:lang w:val="en"/>
        </w:rPr>
        <w:t xml:space="preserve"> 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The in</w:t>
      </w:r>
      <w:r w:rsidR="00D52905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ner</w:t>
      </w:r>
      <w:r w:rsidR="00D669FA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form is correlated with the semantics of the word as particular</w:t>
      </w:r>
      <w:r w:rsid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/specific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in relation to the general. In turn, in the word-formation type, groups of diverbatives are distinguished according to a common meta-attribute </w:t>
      </w:r>
      <w:r w:rsid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(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in</w:t>
      </w:r>
      <w:r w:rsid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ner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hyperform</w:t>
      </w:r>
      <w:r w:rsid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)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on the basis of taxonomic relations </w:t>
      </w:r>
      <w:r w:rsidR="008B0EEB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within the confines of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individual </w:t>
      </w:r>
      <w:r w:rsidR="00D669FA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attributes </w:t>
      </w:r>
      <w:r w:rsidR="008B0EEB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in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derived words  </w:t>
      </w:r>
      <w:r w:rsidR="00D669FA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(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in</w:t>
      </w:r>
      <w:r w:rsidR="00D669FA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ner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hypoforms</w:t>
      </w:r>
      <w:r w:rsidR="00D669FA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)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</w:t>
      </w:r>
      <w:r w:rsidR="008B0EEB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denoting 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the </w:t>
      </w:r>
      <w:r w:rsidR="00D669FA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doers of</w:t>
      </w:r>
      <w:r w:rsidR="008B0EEB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an</w:t>
      </w:r>
      <w:r w:rsidR="00D669FA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action </w:t>
      </w:r>
      <w:r w:rsidR="00D52905" w:rsidRPr="00D52905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(by analogy with existing concepts of a hyponym and a hyperonym).</w:t>
      </w:r>
    </w:p>
    <w:p w14:paraId="21E206F2" w14:textId="4FA73DCB" w:rsidR="00D26F67" w:rsidRDefault="00D26F67" w:rsidP="00275B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</w:pP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Key words: word-forming category, derived word, </w:t>
      </w:r>
      <w:r w:rsidR="008B0EEB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derivatives denoting </w:t>
      </w:r>
      <w:r w:rsidR="00E77F32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the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doer of </w:t>
      </w:r>
      <w:r w:rsidR="00E77F32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>an</w:t>
      </w:r>
      <w:r w:rsidRPr="006A7514">
        <w:rPr>
          <w:rFonts w:ascii="Times New Roman" w:hAnsi="Times New Roman" w:cs="Times New Roman"/>
          <w:bCs/>
          <w:i/>
          <w:iCs/>
          <w:sz w:val="28"/>
          <w:szCs w:val="28"/>
          <w:lang w:val="en"/>
        </w:rPr>
        <w:t xml:space="preserve"> action, inner form (hyper-, hypoform)</w:t>
      </w:r>
    </w:p>
    <w:p w14:paraId="57EAF862" w14:textId="77777777" w:rsidR="00275B93" w:rsidRPr="00275B93" w:rsidRDefault="00275B93" w:rsidP="00275B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773127A2" w14:textId="1B766D84" w:rsidR="00D26F67" w:rsidRDefault="00D26F67" w:rsidP="0083610E">
      <w:pPr>
        <w:pStyle w:val="a4"/>
        <w:spacing w:line="240" w:lineRule="auto"/>
      </w:pPr>
      <w:r>
        <w:rPr>
          <w:szCs w:val="28"/>
        </w:rPr>
        <w:t xml:space="preserve">Актуальность когнитивного направления в лингвистике обусловлена интересом к </w:t>
      </w:r>
      <w:bookmarkStart w:id="4" w:name="_Hlk40269750"/>
      <w:r>
        <w:rPr>
          <w:szCs w:val="28"/>
        </w:rPr>
        <w:t>выявлению закономерностей организации словообразовательной категории наименований деятеля</w:t>
      </w:r>
      <w:bookmarkEnd w:id="4"/>
      <w:r>
        <w:rPr>
          <w:szCs w:val="28"/>
        </w:rPr>
        <w:t xml:space="preserve">. </w:t>
      </w:r>
      <w:r w:rsidRPr="005F11FD">
        <w:rPr>
          <w:szCs w:val="28"/>
        </w:rPr>
        <w:t xml:space="preserve">Исследование когнитивных аспектов словообразования, </w:t>
      </w:r>
      <w:r>
        <w:rPr>
          <w:szCs w:val="28"/>
        </w:rPr>
        <w:t xml:space="preserve">а именно </w:t>
      </w:r>
      <w:r w:rsidRPr="005F11FD">
        <w:rPr>
          <w:szCs w:val="28"/>
        </w:rPr>
        <w:t>механизмов номинации в рамках отглагольных наименований,</w:t>
      </w:r>
      <w:r w:rsidRPr="005F11FD">
        <w:t xml:space="preserve"> </w:t>
      </w:r>
      <w:bookmarkStart w:id="5" w:name="_Hlk40270573"/>
      <w:r w:rsidRPr="005F11FD">
        <w:t xml:space="preserve">с учетом представления о </w:t>
      </w:r>
      <w:r w:rsidR="00483B2F">
        <w:t>внутренней форме (</w:t>
      </w:r>
      <w:r w:rsidRPr="005F11FD">
        <w:t>ВФ</w:t>
      </w:r>
      <w:r w:rsidR="00483B2F">
        <w:t>)</w:t>
      </w:r>
      <w:r w:rsidRPr="005F11FD">
        <w:t xml:space="preserve"> как связующем звене между ономасиологической и семасиологической характеристиками производного слова,</w:t>
      </w:r>
      <w:r>
        <w:rPr>
          <w:szCs w:val="28"/>
        </w:rPr>
        <w:t xml:space="preserve"> способствует пониманию потенциала словообразовательных моделей</w:t>
      </w:r>
      <w:bookmarkEnd w:id="5"/>
      <w:r>
        <w:rPr>
          <w:szCs w:val="28"/>
        </w:rPr>
        <w:t>. В этой связи</w:t>
      </w:r>
      <w:r w:rsidRPr="00274488">
        <w:t xml:space="preserve"> </w:t>
      </w:r>
      <w:r>
        <w:t xml:space="preserve">понятие </w:t>
      </w:r>
      <w:r w:rsidR="00483B2F">
        <w:t>ВФ</w:t>
      </w:r>
      <w:r w:rsidRPr="001B4CCF">
        <w:t>,</w:t>
      </w:r>
      <w:r w:rsidRPr="000D0BF3">
        <w:t xml:space="preserve"> </w:t>
      </w:r>
      <w:r>
        <w:t xml:space="preserve">активность ее в процессе номинации, соотнесенность </w:t>
      </w:r>
      <w:r w:rsidR="00483B2F">
        <w:t>ВФ</w:t>
      </w:r>
      <w:r>
        <w:t xml:space="preserve"> и словообразовательного значения</w:t>
      </w:r>
      <w:r w:rsidR="00483B2F">
        <w:t xml:space="preserve"> (СЗ)</w:t>
      </w:r>
      <w:r>
        <w:t xml:space="preserve"> в дериватах с </w:t>
      </w:r>
      <w:bookmarkStart w:id="6" w:name="_Hlk40216041"/>
      <w:r>
        <w:t>семантическими приращениями</w:t>
      </w:r>
      <w:bookmarkEnd w:id="6"/>
      <w:r w:rsidR="00483B2F">
        <w:t xml:space="preserve"> (СП)</w:t>
      </w:r>
      <w:r>
        <w:t>, степень облигаторности</w:t>
      </w:r>
      <w:r w:rsidRPr="002744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83B2F">
        <w:t>СП</w:t>
      </w:r>
      <w:r>
        <w:t xml:space="preserve"> в них, соотношение общих и частных </w:t>
      </w:r>
      <w:r w:rsidR="00483B2F">
        <w:t>СЗ</w:t>
      </w:r>
      <w:r>
        <w:t xml:space="preserve"> в рамках отдельного словообразовательного типа - это вопросы, которые </w:t>
      </w:r>
      <w:r w:rsidR="00BF70A0">
        <w:t xml:space="preserve">еще </w:t>
      </w:r>
      <w:bookmarkStart w:id="7" w:name="_GoBack"/>
      <w:bookmarkEnd w:id="7"/>
      <w:r>
        <w:t>ждут своего решения.</w:t>
      </w:r>
    </w:p>
    <w:p w14:paraId="33CA7B1F" w14:textId="2B16C322" w:rsidR="00D26F67" w:rsidRDefault="00D26F67" w:rsidP="00D26F67">
      <w:pPr>
        <w:pStyle w:val="a4"/>
        <w:spacing w:line="240" w:lineRule="auto"/>
      </w:pPr>
      <w:r>
        <w:lastRenderedPageBreak/>
        <w:t xml:space="preserve">Комплексный подход к </w:t>
      </w:r>
      <w:bookmarkStart w:id="8" w:name="_Hlk40270317"/>
      <w:r>
        <w:t xml:space="preserve">вопросу о </w:t>
      </w:r>
      <w:r w:rsidRPr="00B53A8A">
        <w:t>специфик</w:t>
      </w:r>
      <w:r>
        <w:t>е</w:t>
      </w:r>
      <w:r w:rsidRPr="00B53A8A">
        <w:t xml:space="preserve"> целостной структурно-семантической взаимообусловленности отдельных компонентов </w:t>
      </w:r>
      <w:r>
        <w:t xml:space="preserve">глубинной семантики производного слова </w:t>
      </w:r>
      <w:bookmarkEnd w:id="8"/>
      <w:r>
        <w:t>открывает новые перспективы раскрытия сущностных характеристик производного слова, тем более, что “организация словообразовательного материала по тематическим словообразовательным значениям еще не проведена” [</w:t>
      </w:r>
      <w:r w:rsidRPr="00297D2F">
        <w:t>1</w:t>
      </w:r>
      <w:r w:rsidRPr="00D26F67">
        <w:t>0</w:t>
      </w:r>
      <w:r>
        <w:t>, с. 88] окончательно и нуждается в систематизации.</w:t>
      </w:r>
      <w:r w:rsidR="0083610E" w:rsidRPr="0083610E">
        <w:rPr>
          <w:szCs w:val="28"/>
        </w:rPr>
        <w:t xml:space="preserve"> </w:t>
      </w:r>
      <w:r w:rsidR="0083610E" w:rsidRPr="001137DF">
        <w:rPr>
          <w:szCs w:val="28"/>
        </w:rPr>
        <w:t>Цель статьи –</w:t>
      </w:r>
      <w:r w:rsidR="0083610E">
        <w:rPr>
          <w:szCs w:val="28"/>
        </w:rPr>
        <w:t xml:space="preserve"> проанализировать совокупность факторов, определяю</w:t>
      </w:r>
      <w:r w:rsidR="0083610E">
        <w:rPr>
          <w:szCs w:val="28"/>
        </w:rPr>
        <w:t>щих</w:t>
      </w:r>
      <w:r w:rsidR="0083610E">
        <w:rPr>
          <w:szCs w:val="28"/>
        </w:rPr>
        <w:t xml:space="preserve"> системный выбор словообразовательной модели.</w:t>
      </w:r>
    </w:p>
    <w:p w14:paraId="79E2251B" w14:textId="2B9569D0" w:rsidR="00D26F67" w:rsidRDefault="00D26F67" w:rsidP="00D26F67">
      <w:pPr>
        <w:pStyle w:val="a4"/>
        <w:spacing w:line="240" w:lineRule="auto"/>
      </w:pPr>
      <w:r>
        <w:t>Производное слово, сравниваемое П. А. Флоренским со “сбившимся в комок предложением” [</w:t>
      </w:r>
      <w:r w:rsidRPr="00297D2F">
        <w:t>2</w:t>
      </w:r>
      <w:r w:rsidRPr="00D26F67">
        <w:t>2</w:t>
      </w:r>
      <w:r>
        <w:t>, с. 126-127], является зеркалом мышления человека, его восприятия и членения универсума, т. к. именно производное слово позволяет понять, “какое концептуальное, или когнитивное образование подведено под “крышу знака, какой квант информации выделен телом знака из общего потока сведений о мире” [</w:t>
      </w:r>
      <w:r w:rsidRPr="00D26F67">
        <w:t>8</w:t>
      </w:r>
      <w:r>
        <w:t>, с. 23].</w:t>
      </w:r>
    </w:p>
    <w:p w14:paraId="360C7A5A" w14:textId="77777777" w:rsidR="00FE7746" w:rsidRDefault="00D26F67" w:rsidP="00D26F67">
      <w:pPr>
        <w:pStyle w:val="a4"/>
        <w:spacing w:line="240" w:lineRule="auto"/>
        <w:rPr>
          <w:color w:val="FF0000"/>
        </w:rPr>
      </w:pPr>
      <w:r>
        <w:t>“В отношении категории деятеля можно утверждать, что в концептуальном пространстве АКТИВНОЕ НАЧАЛО концепт АГЕНС занимает центральное место. Однако, его концептуальное развитие в процессе категоризации и концептуализации мира ведет к тому, что агентивной функцией наделяются машины, инструменты, средства материального и нематериального воздействия на человека и на материальные и нематериальные объекты” [</w:t>
      </w:r>
      <w:r w:rsidRPr="00297D2F">
        <w:t>1</w:t>
      </w:r>
      <w:r w:rsidRPr="00D26F67">
        <w:t>6</w:t>
      </w:r>
      <w:r>
        <w:t xml:space="preserve">, с. 25]. </w:t>
      </w:r>
    </w:p>
    <w:p w14:paraId="73B67CA2" w14:textId="1D8C1145" w:rsidR="00D26F67" w:rsidRDefault="00D26F67" w:rsidP="00D26F67">
      <w:pPr>
        <w:pStyle w:val="a4"/>
        <w:spacing w:line="240" w:lineRule="auto"/>
      </w:pPr>
      <w:r>
        <w:t>А.</w:t>
      </w:r>
      <w:r>
        <w:rPr>
          <w:lang w:val="en-US"/>
        </w:rPr>
        <w:t> </w:t>
      </w:r>
      <w:r>
        <w:t>А.</w:t>
      </w:r>
      <w:r>
        <w:rPr>
          <w:lang w:val="en-US"/>
        </w:rPr>
        <w:t> </w:t>
      </w:r>
      <w:r>
        <w:t>Потебня, М.</w:t>
      </w:r>
      <w:r>
        <w:rPr>
          <w:lang w:val="en-US"/>
        </w:rPr>
        <w:t> </w:t>
      </w:r>
      <w:r>
        <w:t>М.</w:t>
      </w:r>
      <w:r>
        <w:rPr>
          <w:lang w:val="en-US"/>
        </w:rPr>
        <w:t> </w:t>
      </w:r>
      <w:r>
        <w:t>Покровский, К.</w:t>
      </w:r>
      <w:r>
        <w:rPr>
          <w:lang w:val="en-US"/>
        </w:rPr>
        <w:t> </w:t>
      </w:r>
      <w:r>
        <w:t>А.</w:t>
      </w:r>
      <w:r w:rsidR="0083610E">
        <w:t> </w:t>
      </w:r>
      <w:r>
        <w:t>Левковская, В.</w:t>
      </w:r>
      <w:r>
        <w:rPr>
          <w:lang w:val="en-US"/>
        </w:rPr>
        <w:t> </w:t>
      </w:r>
      <w:r>
        <w:t>В.</w:t>
      </w:r>
      <w:r w:rsidR="0083610E">
        <w:t> </w:t>
      </w:r>
      <w:r>
        <w:t>Лопатин, И.</w:t>
      </w:r>
      <w:r>
        <w:rPr>
          <w:lang w:val="en-US"/>
        </w:rPr>
        <w:t> </w:t>
      </w:r>
      <w:r>
        <w:t>С.</w:t>
      </w:r>
      <w:r w:rsidR="0083610E">
        <w:t> </w:t>
      </w:r>
      <w:r>
        <w:t xml:space="preserve">Улуханов и др. фундаментально обосновали такой языковой факт, как характерное для отглагольных существительных общее </w:t>
      </w:r>
      <w:r w:rsidR="00483B2F">
        <w:t>СЗ</w:t>
      </w:r>
      <w:r>
        <w:t xml:space="preserve"> ‘производитель действия, названного производящей основой’ (“субстанция, имеющая отношение к процессу” [191, с. 85]), которое наблюдается в наименованиях и с личной, и с предметной семантикой. Мысль о том, что инвариантное категориальное значение деятеля “конкретизируется рядом частных значений: ‘субъект действия’, ‘орудие, средство осуществления действия’, ‘объект действия’, ‘результат действия’, ‘место действия’” [</w:t>
      </w:r>
      <w:r w:rsidRPr="00D26F67">
        <w:t>20</w:t>
      </w:r>
      <w:r>
        <w:t>, с. 11] подтверждает Н.</w:t>
      </w:r>
      <w:r>
        <w:rPr>
          <w:lang w:val="en-US"/>
        </w:rPr>
        <w:t> </w:t>
      </w:r>
      <w:r>
        <w:t>А.</w:t>
      </w:r>
      <w:r>
        <w:rPr>
          <w:lang w:val="en-US"/>
        </w:rPr>
        <w:t> </w:t>
      </w:r>
      <w:r>
        <w:t>Янко-Триницкая: “происходит изменение значения слова по функции, свойственное любому языку. Сначала отдельные слова, обозначающие лиц, начинают употребляться переносно для обозначения предметов, а вслед за тем и способы образования названий лиц становятся способами для образования названий предметов... В дальнейшем возможно еще большее расширение значения словообразовательного типа или сужение его до обозначения только названий предметов в осуществлении тенденции к специализации суффиксов” [</w:t>
      </w:r>
      <w:r w:rsidRPr="00297D2F">
        <w:t>1</w:t>
      </w:r>
      <w:r w:rsidRPr="00D26F67">
        <w:t>9</w:t>
      </w:r>
      <w:r>
        <w:t>, c.</w:t>
      </w:r>
      <w:r>
        <w:rPr>
          <w:lang w:val="en-US"/>
        </w:rPr>
        <w:t> </w:t>
      </w:r>
      <w:r>
        <w:t>202].</w:t>
      </w:r>
    </w:p>
    <w:p w14:paraId="3AD84E8F" w14:textId="30713B1D" w:rsidR="00D26F67" w:rsidRDefault="00D26F67" w:rsidP="00D26F67">
      <w:pPr>
        <w:pStyle w:val="a4"/>
        <w:spacing w:line="240" w:lineRule="auto"/>
      </w:pPr>
      <w:r>
        <w:t>Сделав у</w:t>
      </w:r>
      <w:r w:rsidRPr="00A12C2C">
        <w:t>становк</w:t>
      </w:r>
      <w:r>
        <w:t>у</w:t>
      </w:r>
      <w:r w:rsidRPr="00A12C2C">
        <w:t xml:space="preserve"> на то, что “динамическая модель словообразовательного процесса” представляет “ход мыслительной деятельности человека по созданию производного слова” [1</w:t>
      </w:r>
      <w:r w:rsidRPr="00D26F67">
        <w:t>6</w:t>
      </w:r>
      <w:r w:rsidRPr="00A12C2C">
        <w:t>, с. 14]</w:t>
      </w:r>
      <w:r>
        <w:t>, необходимо и</w:t>
      </w:r>
      <w:r w:rsidRPr="007F0672">
        <w:t>сслед</w:t>
      </w:r>
      <w:r>
        <w:t>овать</w:t>
      </w:r>
      <w:r w:rsidRPr="007F0672">
        <w:t xml:space="preserve"> “наиболее общие концепты, которыми оперирует человек в ходе создания производных имен деятеля” [1</w:t>
      </w:r>
      <w:r w:rsidRPr="00D26F67">
        <w:t>6</w:t>
      </w:r>
      <w:r w:rsidRPr="007F0672">
        <w:t>, с. 11], в частности, концепт процессуального признака, передаваемый производящим глаголом производному наименованию деятеля</w:t>
      </w:r>
      <w:r>
        <w:t xml:space="preserve">. </w:t>
      </w:r>
      <w:r>
        <w:lastRenderedPageBreak/>
        <w:t>При этом результаты познавательной деятельности рассматриваются на уровне словарной дефиниции в ее соотнесенности со словообразовательной моделью.</w:t>
      </w:r>
    </w:p>
    <w:p w14:paraId="174A9998" w14:textId="6C1BBB1E" w:rsidR="00D26F67" w:rsidRPr="0058033A" w:rsidRDefault="00D26F67" w:rsidP="00D26F67">
      <w:pPr>
        <w:pStyle w:val="a4"/>
        <w:spacing w:line="240" w:lineRule="auto"/>
        <w:rPr>
          <w:highlight w:val="yellow"/>
        </w:rPr>
      </w:pPr>
      <w:r w:rsidRPr="00483B2F">
        <w:t xml:space="preserve"> Словарная дефиниция, эквивалентная производному имени деятеля, представляет собой “особый тип синтаксической конструкции” [3, с. 289] с экспонированными связями и актантами производящего. Производное слово, в свою очередь, является редуцированным эквивалентом-номинацией, на уровне которого синтаксическая связь проявляет себя в латентном качестве, иными словами, являет собой редуцированный результат “разворачивания” связей производящего в дефиниции [ср.: 1, с. 141].</w:t>
      </w:r>
    </w:p>
    <w:p w14:paraId="23F3274D" w14:textId="177FC0B2" w:rsidR="00D26F67" w:rsidRDefault="00D26F67" w:rsidP="00D26F67">
      <w:pPr>
        <w:pStyle w:val="a"/>
        <w:numPr>
          <w:ilvl w:val="0"/>
          <w:numId w:val="0"/>
        </w:numPr>
        <w:spacing w:line="240" w:lineRule="auto"/>
        <w:ind w:firstLine="709"/>
      </w:pPr>
      <w:r w:rsidRPr="00A12C2C">
        <w:t xml:space="preserve">Отглагольные имена деятеля выражают свернутую ситуацию действия, предикатом которой выступает производящий глагол (вне зависимости от того, входит ли именуемый объект в соприкосновение с человеческой деятельностью или нет, напр., </w:t>
      </w:r>
      <w:r w:rsidRPr="00A12C2C">
        <w:rPr>
          <w:i/>
        </w:rPr>
        <w:t xml:space="preserve">плавник, валежник </w:t>
      </w:r>
      <w:r w:rsidRPr="00A12C2C">
        <w:t>и др.)</w:t>
      </w:r>
      <w:r w:rsidRPr="00A12C2C">
        <w:rPr>
          <w:i/>
        </w:rPr>
        <w:t xml:space="preserve">. </w:t>
      </w:r>
      <w:r w:rsidRPr="00A12C2C">
        <w:t>Анализ номинативных единиц дает представление не только о том, “как организовано знание об определенном участке языковой картины мира – человеческой деятельности с точки зрения ее исполнителя и средств ее реализации” [1</w:t>
      </w:r>
      <w:r w:rsidRPr="00D26F67">
        <w:t>6</w:t>
      </w:r>
      <w:r w:rsidRPr="00A12C2C">
        <w:t xml:space="preserve">, с. 8], но и с точки зрения исполнителя ситуации действия, которыми оказываются и </w:t>
      </w:r>
      <w:r w:rsidRPr="00A12C2C">
        <w:rPr>
          <w:i/>
        </w:rPr>
        <w:t>место,</w:t>
      </w:r>
      <w:r w:rsidRPr="00A12C2C">
        <w:t xml:space="preserve"> и</w:t>
      </w:r>
      <w:r w:rsidRPr="00A12C2C">
        <w:rPr>
          <w:i/>
        </w:rPr>
        <w:t xml:space="preserve"> результат действия.</w:t>
      </w:r>
      <w:r w:rsidRPr="00A12C2C">
        <w:t xml:space="preserve"> Это позволяет “обнаружить определенные корреляции между когнитивными и языковыми структурами” [1</w:t>
      </w:r>
      <w:r w:rsidRPr="00D26F67">
        <w:t>6</w:t>
      </w:r>
      <w:r w:rsidRPr="00A12C2C">
        <w:t>, с. 14],</w:t>
      </w:r>
      <w:r w:rsidRPr="00A12C2C">
        <w:rPr>
          <w:i/>
        </w:rPr>
        <w:t xml:space="preserve"> </w:t>
      </w:r>
      <w:r w:rsidRPr="00A12C2C">
        <w:t>в частности, между компонентами смысла, слагающими семантику производного наименования деятеля (ВФ</w:t>
      </w:r>
      <w:r w:rsidR="00B91559">
        <w:t>+</w:t>
      </w:r>
      <w:r w:rsidR="00483B2F">
        <w:t>СП</w:t>
      </w:r>
      <w:r w:rsidR="00B91559">
        <w:t>+</w:t>
      </w:r>
      <w:r w:rsidR="00483B2F">
        <w:t>СЗ</w:t>
      </w:r>
      <w:r w:rsidR="00B91559">
        <w:t>=</w:t>
      </w:r>
      <w:r w:rsidR="00483B2F">
        <w:t>лексическое значение</w:t>
      </w:r>
      <w:r w:rsidR="00483B2F" w:rsidRPr="00483B2F">
        <w:t xml:space="preserve"> </w:t>
      </w:r>
      <w:r w:rsidR="00483B2F">
        <w:t>ЛЗ</w:t>
      </w:r>
      <w:r w:rsidRPr="00A12C2C">
        <w:t>) и их вербальным выражением</w:t>
      </w:r>
      <w:r>
        <w:t xml:space="preserve">. </w:t>
      </w:r>
      <w:bookmarkStart w:id="9" w:name="_Hlk40301139"/>
      <w:r>
        <w:t xml:space="preserve">Результаты исследования показывают, что выбор словообразовательной модели обусловлен совокупностью факторов: характером </w:t>
      </w:r>
      <w:r w:rsidR="00483B2F">
        <w:t>ВФ</w:t>
      </w:r>
      <w:r>
        <w:t xml:space="preserve">; многопризнаковостью денотата; валентностью производящего слова; особенностью лексической семантики производящего слова; частными </w:t>
      </w:r>
      <w:r w:rsidR="00483B2F">
        <w:t>СЗ</w:t>
      </w:r>
      <w:r>
        <w:t xml:space="preserve">; наличием или отсутствием коннотации; </w:t>
      </w:r>
      <w:bookmarkStart w:id="10" w:name="_Hlk40303416"/>
      <w:r>
        <w:t>возможностью употребления производного слова в переносном значении (метафора, метонимия).</w:t>
      </w:r>
      <w:r w:rsidRPr="00067A36">
        <w:t xml:space="preserve"> </w:t>
      </w:r>
      <w:bookmarkEnd w:id="9"/>
      <w:bookmarkEnd w:id="10"/>
    </w:p>
    <w:p w14:paraId="42376899" w14:textId="77777777" w:rsidR="00D26F67" w:rsidRDefault="00D26F67" w:rsidP="00D26F67">
      <w:pPr>
        <w:pStyle w:val="a4"/>
        <w:spacing w:line="240" w:lineRule="auto"/>
      </w:pPr>
      <w:r w:rsidRPr="00067A36">
        <w:t xml:space="preserve">Многопризнаковость денотата находит свое выражение в </w:t>
      </w:r>
      <w:r>
        <w:t>разветвленной номенклатуре названий одной реалии (ср. оттенки бурого цвета</w:t>
      </w:r>
      <w:r w:rsidRPr="00067A36">
        <w:t xml:space="preserve"> </w:t>
      </w:r>
      <w:r>
        <w:t>в арабских диалектах; оттенки белого цвета</w:t>
      </w:r>
      <w:r w:rsidRPr="00067A36">
        <w:t xml:space="preserve"> </w:t>
      </w:r>
      <w:r>
        <w:t xml:space="preserve">в языках народов севера), а также </w:t>
      </w:r>
      <w:r w:rsidRPr="00067A36">
        <w:t>потенциально возможных наименованиях, которые позволяют выделить тот или иной аспект (свойство, качество, характер) именуемой реалии, наиболее существенный в данный момент речевого высказывания, обусловленного коммуникативной направленностью.</w:t>
      </w:r>
      <w:r>
        <w:t xml:space="preserve"> Именно м</w:t>
      </w:r>
      <w:r w:rsidRPr="00067A36">
        <w:t>ногопризнаковость денотата способствует разнообразию наименований.</w:t>
      </w:r>
      <w:r w:rsidRPr="005D6233">
        <w:t xml:space="preserve"> </w:t>
      </w:r>
      <w:r>
        <w:t>Предмет (субъект / явление) получает название благодаря отличающему его признаку, присущему ему, причем таких признаков может быть несколько.</w:t>
      </w:r>
    </w:p>
    <w:p w14:paraId="62B49530" w14:textId="56E5B9A1" w:rsidR="00D26F67" w:rsidRDefault="00D26F67" w:rsidP="00D26F67">
      <w:pPr>
        <w:pStyle w:val="a4"/>
        <w:spacing w:line="240" w:lineRule="auto"/>
      </w:pPr>
      <w:r>
        <w:t xml:space="preserve">Иногда не только главные, но и второстепенные свойства (признаки, черты) могут стать основанием для возникновения наименования. Выделяя конкретный признак, субъект стремится выразить свое индивидуальное восприятие именуемого объекта, явления. Признак, по которому дается название предмету, принято называть </w:t>
      </w:r>
      <w:r w:rsidR="001B714C">
        <w:t>ВФ</w:t>
      </w:r>
      <w:r>
        <w:t xml:space="preserve"> слова. Акцентуализация того или иного признака, иными словами, выбор </w:t>
      </w:r>
      <w:r w:rsidR="001B714C">
        <w:t>ВФ</w:t>
      </w:r>
      <w:r>
        <w:t xml:space="preserve"> является определяющим фактором в создании новых слов.</w:t>
      </w:r>
    </w:p>
    <w:p w14:paraId="44CC49F3" w14:textId="77777777" w:rsidR="00D26F67" w:rsidRDefault="00D26F67" w:rsidP="00D26F67">
      <w:pPr>
        <w:pStyle w:val="a4"/>
        <w:spacing w:line="240" w:lineRule="auto"/>
      </w:pPr>
      <w:r>
        <w:lastRenderedPageBreak/>
        <w:t>Термин “внутренняя форма” был введен в лингвистику В. Гумбольдтом и относился к языку в целом. Ученый стремился представить ВФ как специфический для данного языка способ объединения звукового материала и смысла психического содержания, “духа народа”.</w:t>
      </w:r>
    </w:p>
    <w:p w14:paraId="6C3DBE40" w14:textId="52F2EF8B" w:rsidR="00D26F67" w:rsidRDefault="00D26F67" w:rsidP="00D26F67">
      <w:pPr>
        <w:pStyle w:val="a4"/>
        <w:spacing w:line="240" w:lineRule="auto"/>
      </w:pPr>
      <w:r>
        <w:t>В.</w:t>
      </w:r>
      <w:r>
        <w:rPr>
          <w:lang w:val="en-US"/>
        </w:rPr>
        <w:t> </w:t>
      </w:r>
      <w:r>
        <w:t>Н.</w:t>
      </w:r>
      <w:r>
        <w:rPr>
          <w:lang w:val="en-US"/>
        </w:rPr>
        <w:t> </w:t>
      </w:r>
      <w:r>
        <w:t xml:space="preserve">Телия приходит к выводу о том, что </w:t>
      </w:r>
      <w:r w:rsidR="001B714C">
        <w:t>ВФ</w:t>
      </w:r>
      <w:r>
        <w:t xml:space="preserve"> “может быть охарактеризована по разным параметрам-ипостасям: по структурно-семантическому признаку, когда она определяется как “след” производности, по номинативному, где ее определяют как признак, лежащий в основе номинации, по когнитивному, где внутренняя форма соотносится с признаком того понятия, на основе которого формируется новое понятие, по метафорическому, когда внутреннюю форму рассматривают как tertium comparationis, по экспрессивному, когда эта сущность интерпретируется как ассоциативно-образное основание для оценки и т.</w:t>
      </w:r>
      <w:r>
        <w:rPr>
          <w:lang w:val="en-US"/>
        </w:rPr>
        <w:t> </w:t>
      </w:r>
      <w:r>
        <w:t xml:space="preserve">п.” </w:t>
      </w:r>
      <w:r>
        <w:sym w:font="Symbol" w:char="F05B"/>
      </w:r>
      <w:r w:rsidRPr="001B714C">
        <w:t>21</w:t>
      </w:r>
      <w:r>
        <w:t>, c. 80</w:t>
      </w:r>
      <w:r>
        <w:sym w:font="Symbol" w:char="F05D"/>
      </w:r>
      <w:r>
        <w:t xml:space="preserve">. Причина споров относительно дефиниции концепта </w:t>
      </w:r>
      <w:r w:rsidR="001B714C">
        <w:t>ВФ</w:t>
      </w:r>
      <w:r>
        <w:t xml:space="preserve"> объясняется скорее всего неразграничением этих функций </w:t>
      </w:r>
      <w:r w:rsidR="001B714C">
        <w:t>ВФ</w:t>
      </w:r>
      <w:r>
        <w:t>. Между тем, ключевым моментом в формировании этого понятия должны быть “сведения, характеризующие цель номинативного использования” [Там же, с. 80].</w:t>
      </w:r>
    </w:p>
    <w:p w14:paraId="17B88853" w14:textId="77777777" w:rsidR="00D26F67" w:rsidRDefault="00D26F67" w:rsidP="00D26F67">
      <w:pPr>
        <w:pStyle w:val="a4"/>
        <w:spacing w:line="240" w:lineRule="auto"/>
      </w:pPr>
      <w:r>
        <w:t>Следует отметить разнобой в терминологии, связанной с понятием ВФ (</w:t>
      </w:r>
      <w:r>
        <w:rPr>
          <w:i/>
        </w:rPr>
        <w:t>буквальное значение, этимологическое значение, этимон, след производности, субъективный образ объективного мира, семантическая метка лексического значения, мотивировочный признак, общий признак, индивидуальный признак</w:t>
      </w:r>
      <w:r>
        <w:t xml:space="preserve"> и др.). Некоторые лингвисты не признают лингвистического статуса этой универсалии, что уводит от сути проблемы, подтверждает тем самым ее сложность. Приведенные термины не могут быть признаны аналогами ВФ в силу того, что затрагивают иные стороны единого семантического комплекса слова.</w:t>
      </w:r>
    </w:p>
    <w:p w14:paraId="1D52A15C" w14:textId="77777777" w:rsidR="00D26F67" w:rsidRDefault="00D26F67" w:rsidP="00D26F67">
      <w:pPr>
        <w:pStyle w:val="a4"/>
        <w:spacing w:line="240" w:lineRule="auto"/>
      </w:pPr>
      <w:r>
        <w:t>Необходимо учитывать, что ВФ слова – это номинативно-словообразовательная универсалия, посредством которой в поверхностной структуре деривата объективируется признак денотата / сигнификата.</w:t>
      </w:r>
    </w:p>
    <w:p w14:paraId="06050BA9" w14:textId="4AF8DC8E" w:rsidR="00D26F67" w:rsidRDefault="00D26F67" w:rsidP="00D26F67">
      <w:pPr>
        <w:pStyle w:val="a4"/>
        <w:spacing w:line="240" w:lineRule="auto"/>
      </w:pPr>
      <w:bookmarkStart w:id="11" w:name="_Hlk40303807"/>
      <w:r>
        <w:t>В</w:t>
      </w:r>
      <w:r w:rsidR="001B714C">
        <w:t>Ф</w:t>
      </w:r>
      <w:r>
        <w:t xml:space="preserve"> соотносится с семантикой слова как частное по отношению к общему. В свою очередь,</w:t>
      </w:r>
      <w:r w:rsidRPr="00C50624">
        <w:t xml:space="preserve"> </w:t>
      </w:r>
      <w:r>
        <w:t>в словообразовательном типе выделяются группы девербативов по общему метапризнаку – внутренней гиперформе – на основании таксономических отношений индивидуальных признаков производных слов – внутренних гипоформ имен деятеля (по аналогии с существующими понятиями гипонима и гиперонима).</w:t>
      </w:r>
    </w:p>
    <w:bookmarkEnd w:id="11"/>
    <w:p w14:paraId="0A9CFF94" w14:textId="35293460" w:rsidR="00D26F67" w:rsidRDefault="00D26F67" w:rsidP="00D26F67">
      <w:pPr>
        <w:pStyle w:val="a4"/>
        <w:spacing w:line="240" w:lineRule="auto"/>
      </w:pPr>
      <w:r>
        <w:t xml:space="preserve">Установление типа отношений производности определяет сущность </w:t>
      </w:r>
      <w:r w:rsidR="001B714C">
        <w:t>СЗ</w:t>
      </w:r>
      <w:r>
        <w:t xml:space="preserve">, которое представляет собой семантическую абстракцию, возникающую в результате обобщения типичных семантических отношений производного и производящего. Словообразовательный формант приобретает значение, которое повторяется в целой группе слов, носит обобщенный характер и имеет идентичное формальное выражение. Образованное слово включается в лексическую систему и начинает в ней функционировать. Как уже отмечалось, приобретаемые дополнительные элементы значения, не выраженные материально, возникают благодаря возможности человеческой памяти: привычно, что “субъект” выполняет какое-либо действие, что действие </w:t>
      </w:r>
      <w:r>
        <w:lastRenderedPageBreak/>
        <w:t>направлено на “объект”, что оно выполняется каким-либо “инструментом”, приводит к определенному “результату” и т. д. Иначе говоря, память обладает способностью концептуализации системы типовых связей: “действие – актант, действие – объект действия, действие – реципиент, действие – направленность, действие – средство действия, действие – локализация действия, действие – время действия” [2; 3</w:t>
      </w:r>
      <w:r>
        <w:rPr>
          <w:i/>
        </w:rPr>
        <w:t xml:space="preserve">; </w:t>
      </w:r>
      <w:r>
        <w:t>23, с. 14-17].</w:t>
      </w:r>
    </w:p>
    <w:p w14:paraId="4405988C" w14:textId="65C0BB4C" w:rsidR="00D26F67" w:rsidRDefault="00D26F67" w:rsidP="00D26F67">
      <w:pPr>
        <w:pStyle w:val="a4"/>
        <w:spacing w:line="240" w:lineRule="auto"/>
      </w:pPr>
      <w:r>
        <w:t>Ю. Н. Караулов эти типы связей представляет как обобщение, усреднение семантических связей, установленных для словообразовательных отношений [2, с. 239]. “ … Как только мы нашли необходимый предикат, он диктует “полагающиеся” ему аргументы, которые должны заполнить определенное количество мест в соответствии с семантикой данного глагола и числом его валентностей” [</w:t>
      </w:r>
      <w:r w:rsidRPr="00D26F67">
        <w:t>6</w:t>
      </w:r>
      <w:r>
        <w:t>, с. 104], т. е. возможность новых референций отглагольных дериватов детерминирована потенциальными актантами производящего глагола, всплывающими в ситуации речевого общения (контекст), либо в дефиниции.</w:t>
      </w:r>
    </w:p>
    <w:p w14:paraId="25BA0D26" w14:textId="2DDE31FF" w:rsidR="00D26F67" w:rsidRDefault="00D26F67" w:rsidP="00D26F67">
      <w:pPr>
        <w:pStyle w:val="a4"/>
        <w:spacing w:line="240" w:lineRule="auto"/>
      </w:pPr>
      <w:r>
        <w:t>Иными словами, в значениях производных слов реализуется способность производящего слова выражать актантные связи (стандартный набор отношений), латентность которых в производной среде создает тот самый пропозиционально-смысловой подтекст, позволяющий выразить в лексическом значении образуемого или уже функционирующего производного “нечто большее, чем то, что содержится в совокупности значений его составных частей” [</w:t>
      </w:r>
      <w:r w:rsidRPr="00297D2F">
        <w:t>15</w:t>
      </w:r>
      <w:r>
        <w:t xml:space="preserve">, с. 81]: </w:t>
      </w:r>
      <w:r>
        <w:rPr>
          <w:i/>
        </w:rPr>
        <w:t xml:space="preserve">проигрыватель </w:t>
      </w:r>
      <w:r>
        <w:t xml:space="preserve">– не тот, кто проигрывает (в карты, в шахматы), </w:t>
      </w:r>
      <w:r>
        <w:rPr>
          <w:i/>
        </w:rPr>
        <w:t>писатель –</w:t>
      </w:r>
      <w:r>
        <w:t xml:space="preserve"> не то, чем пишут, </w:t>
      </w:r>
      <w:r>
        <w:rPr>
          <w:i/>
        </w:rPr>
        <w:t xml:space="preserve">делитель – </w:t>
      </w:r>
      <w:r>
        <w:t xml:space="preserve">не тот, кто делит, </w:t>
      </w:r>
      <w:r>
        <w:rPr>
          <w:i/>
        </w:rPr>
        <w:t xml:space="preserve">множитель – </w:t>
      </w:r>
      <w:r>
        <w:t>не тот, кто умножает и т. д.</w:t>
      </w:r>
    </w:p>
    <w:p w14:paraId="6D973FEC" w14:textId="7093C21A" w:rsidR="00D26F67" w:rsidRDefault="00D26F67" w:rsidP="00D26F67">
      <w:pPr>
        <w:pStyle w:val="a4"/>
        <w:spacing w:line="240" w:lineRule="auto"/>
      </w:pPr>
      <w:r>
        <w:t>Предметные связи, находящие языковое выражение в фиксируемых дефиницией или самим производящим предикативных</w:t>
      </w:r>
      <w:r w:rsidR="001B714C">
        <w:t xml:space="preserve"> </w:t>
      </w:r>
      <w:r>
        <w:t>связях имплицитно существуют после “свертывания” в производном слове. Латентный характер этой связи является одним из источников фразеологичности семантики производных слов. При отглагольном именовании “пучков смыслов” внутренняя предикация входит в номинацию в скрытом виде, и, являясь словообразующим звеном, частью данной номинации, влияет на ее характер, т. е. сказывается на определении значения слова и его номинации. Иными словами, если в системе имеет место А (здесь конкретный вид предикативной связи), то в ней наблюдается Б (коррелирующая вербальная оболочка) [1</w:t>
      </w:r>
      <w:r w:rsidRPr="00D26F67">
        <w:t>3</w:t>
      </w:r>
      <w:r>
        <w:t>, с. 49].</w:t>
      </w:r>
    </w:p>
    <w:p w14:paraId="5E7C27C2" w14:textId="3F7F5797" w:rsidR="00D26F67" w:rsidRDefault="00D26F67" w:rsidP="00D26F67">
      <w:pPr>
        <w:pStyle w:val="a4"/>
        <w:spacing w:line="240" w:lineRule="auto"/>
      </w:pPr>
      <w:r>
        <w:t>Имплицитное присутствие всех связей производящего глагола в производном слове (и в памяти носителя языка) обеспечивает динамику значения, что позволяет в конкретной ситуации в соответствии с замыслом актуализировать и вербализовать “нужную часть значения”, т. е. формализовать новое содержание в искомой номинативной единице, и в то же время “регламентирует диапазон допустимой подвижности знаков” [</w:t>
      </w:r>
      <w:r w:rsidRPr="00D26F67">
        <w:t>7</w:t>
      </w:r>
      <w:r>
        <w:t>, с. 66].</w:t>
      </w:r>
    </w:p>
    <w:p w14:paraId="5C0E3463" w14:textId="69DE83E0" w:rsidR="00D26F67" w:rsidRDefault="00D26F67" w:rsidP="00D26F67">
      <w:pPr>
        <w:pStyle w:val="a4"/>
        <w:spacing w:line="240" w:lineRule="auto"/>
      </w:pPr>
      <w:r>
        <w:t>По определению Е. С. Кубряковой, производное слово – это “такая единица наименования, которая, формируясь, проходит путь от знака – сообщения к знаку – названию [</w:t>
      </w:r>
      <w:r w:rsidRPr="00D26F67">
        <w:t>5</w:t>
      </w:r>
      <w:r>
        <w:t>, с. 25], а семантические отношения ономасиологического базиса, признака и связки-предиката носят пропозициональный характер” [</w:t>
      </w:r>
      <w:r w:rsidRPr="00297D2F">
        <w:t>1</w:t>
      </w:r>
      <w:r w:rsidRPr="00D26F67">
        <w:t>6</w:t>
      </w:r>
      <w:r>
        <w:t xml:space="preserve">, с. 14]. Иными словами, уже </w:t>
      </w:r>
      <w:r>
        <w:lastRenderedPageBreak/>
        <w:t>сформированному значению с учетом константного характера корреляции семантической и синтаксической связей между производящим глаголом и его актантами подбирается мотивированная, производная, вербальная оболочка (имя), “рациональная, оправданная, объяснимая и понятная” [</w:t>
      </w:r>
      <w:r w:rsidRPr="00297D2F">
        <w:t>1</w:t>
      </w:r>
      <w:r w:rsidRPr="00D26F67">
        <w:t>7</w:t>
      </w:r>
      <w:r>
        <w:t xml:space="preserve">, с. 33; </w:t>
      </w:r>
      <w:r w:rsidRPr="00297D2F">
        <w:t>1</w:t>
      </w:r>
      <w:r w:rsidRPr="00D26F67">
        <w:t>8</w:t>
      </w:r>
      <w:r>
        <w:t>, с. 81].</w:t>
      </w:r>
    </w:p>
    <w:p w14:paraId="27FC9DEC" w14:textId="3A0723CB" w:rsidR="00D26F67" w:rsidRDefault="00D26F67" w:rsidP="00D26F67">
      <w:pPr>
        <w:pStyle w:val="a4"/>
        <w:spacing w:line="240" w:lineRule="auto"/>
      </w:pPr>
      <w:r>
        <w:t xml:space="preserve">Непременное и сознательное воздействие на организацию производной лексики, основывающееся на повторяющихся отношениях словообразовательных моделей, вытекает из стремления человека к упорядоченности (в языке в том числе). Устанавливаемые в словообразовании “нормы” ориентированы, во-первых, на традицию (ретроспективная): так следовало бы сказать; во-вторых, на распространенность (дескриптивная </w:t>
      </w:r>
      <w:r>
        <w:rPr>
          <w:i/>
        </w:rPr>
        <w:t xml:space="preserve">/ </w:t>
      </w:r>
      <w:r>
        <w:t>узуальная): так говорят; в-третьих, на “идеал” (прескриптивная), как правило, являющаяся предметом исследовательских дискуссий и рекомендаций: так следует сказать [1</w:t>
      </w:r>
      <w:r w:rsidRPr="00FE7746">
        <w:t>2</w:t>
      </w:r>
      <w:r>
        <w:t>, с. 29].</w:t>
      </w:r>
    </w:p>
    <w:p w14:paraId="2143260D" w14:textId="4B9D8E6A" w:rsidR="00D26F67" w:rsidRDefault="000B300D" w:rsidP="00D26F67">
      <w:pPr>
        <w:pStyle w:val="a4"/>
        <w:spacing w:line="240" w:lineRule="auto"/>
      </w:pPr>
      <w:r>
        <w:t>Иными словами</w:t>
      </w:r>
      <w:r w:rsidR="00D26F67" w:rsidRPr="00FC5FFA">
        <w:t>,</w:t>
      </w:r>
      <w:r w:rsidR="00D26F67">
        <w:t xml:space="preserve"> наблюдается вероятностная детерминированность. Производное слово, в частности, как логическая схема реализации коммуникативных потребностей человека и хранения информации [</w:t>
      </w:r>
      <w:r w:rsidR="00FE7746" w:rsidRPr="00FE7746">
        <w:t>4</w:t>
      </w:r>
      <w:r w:rsidR="00D26F67">
        <w:t xml:space="preserve">; </w:t>
      </w:r>
      <w:r w:rsidR="00FE7746">
        <w:t>1</w:t>
      </w:r>
      <w:r w:rsidR="00FE7746" w:rsidRPr="00FE7746">
        <w:t>3</w:t>
      </w:r>
      <w:r w:rsidR="00FE7746">
        <w:t>, с. 521</w:t>
      </w:r>
      <w:r w:rsidR="00FE7746" w:rsidRPr="00FE7746">
        <w:t xml:space="preserve">; </w:t>
      </w:r>
      <w:r w:rsidR="00D26F67">
        <w:t xml:space="preserve">14, с. 59] фиксирует типы отношений в специфических словообразовательных структурах, связывающих планы выражения и содержания. </w:t>
      </w:r>
    </w:p>
    <w:p w14:paraId="281786DB" w14:textId="679A49AC" w:rsidR="00D26F67" w:rsidRDefault="00D26F67" w:rsidP="00D26F67">
      <w:pPr>
        <w:pStyle w:val="a4"/>
        <w:spacing w:line="240" w:lineRule="auto"/>
      </w:pPr>
      <w:r>
        <w:t>Идея “о существовании синтаксиса слова” (Э. Селкирк), появившаяся в результате достижений в области трансформационного синтаксиса, получила развитие в ходе разработки теории номинации в когнитивном аспекте, признавшей органическую связь номинации и предикации” и установившей, что “пропозициональный характер суждений об обозначаемом является одним из видов структур представления знаний” [</w:t>
      </w:r>
      <w:r w:rsidRPr="00297D2F">
        <w:t>1</w:t>
      </w:r>
      <w:r w:rsidR="00FE7746" w:rsidRPr="00FE7746">
        <w:t>6</w:t>
      </w:r>
      <w:r>
        <w:t>, с. 13]. Наблюдения исследователей подтверждают, что “сочетаемость производного слова и производящего совпадает не всегда” [</w:t>
      </w:r>
      <w:r w:rsidRPr="00297D2F">
        <w:t>1</w:t>
      </w:r>
      <w:r w:rsidR="00FE7746" w:rsidRPr="00FE7746">
        <w:t>1</w:t>
      </w:r>
      <w:r>
        <w:t>, с. 19]. Отмечается, во-первых, более широкий спектр актантов и комплементов у производящего глагола по сравнению с производным именем; во-вторых, факультативность у производных актантных связей, обязательных для производящего глагола; в-третьих, способность производного в отличие от производящего употребляться абсолютивно [Там же, с. 19]. Однако факт системного характера словообразования неоспорим. Словообразовательные форманты в результате включения в состав производящего креатируют “не только разные типы структуры, но и слова, различные по типу информации, ими передаваемой” [1</w:t>
      </w:r>
      <w:r w:rsidR="00FE7746" w:rsidRPr="00FE7746">
        <w:t>3</w:t>
      </w:r>
      <w:r>
        <w:t>, с. 357].</w:t>
      </w:r>
    </w:p>
    <w:p w14:paraId="299D5A00" w14:textId="43FDCE3B" w:rsidR="00D26F67" w:rsidRDefault="00D26F67" w:rsidP="00D26F67">
      <w:pPr>
        <w:pStyle w:val="a4"/>
        <w:spacing w:line="240" w:lineRule="auto"/>
      </w:pPr>
      <w:r w:rsidRPr="000B300D">
        <w:t>Таким образом,</w:t>
      </w:r>
      <w:r>
        <w:t xml:space="preserve"> значение производного слова не может быть сведено к простой совокупности слагаемых словообразовательных компонентов, фиксирующих элементы смысла-значения без учета их функциональной целостности в динамической системе слова. Единый комплекс производного слова требует к себе такого же комплексного всеобъемлющего подхода при рассмотрении. Поскольку “человек в своей предметно-практической и познавательной деятельности либо устанавливает новые отношения, либо обнаруживает уже известные ему отношения между новой совокупностью объектов” [</w:t>
      </w:r>
      <w:r w:rsidR="00FE7746" w:rsidRPr="00FE7746">
        <w:t>7</w:t>
      </w:r>
      <w:r>
        <w:t xml:space="preserve">, с. 115], то структура слова должна органично сочетать сознание и </w:t>
      </w:r>
      <w:r>
        <w:lastRenderedPageBreak/>
        <w:t>действительность, проявляющиеся в соотношении номинативной, сигнификативной и денотативной сторон слова [2, с. 13].</w:t>
      </w:r>
    </w:p>
    <w:p w14:paraId="14926EB2" w14:textId="045174E3" w:rsidR="00D26F67" w:rsidRDefault="00D26F67" w:rsidP="00D26F67">
      <w:pPr>
        <w:pStyle w:val="a4"/>
        <w:spacing w:line="240" w:lineRule="auto"/>
      </w:pPr>
      <w:r>
        <w:t>Номинативная сторона производного слова представляет собой видимую результативную часть глубинного семантико-синтаксического комплекса. Производные слова “как единицы номинации в целом характеризуются как синтетические знаки, т. е. синтезирующие свои значения под “крышей” единого знака – универба” [</w:t>
      </w:r>
      <w:r w:rsidR="00FE7746" w:rsidRPr="00FE7746">
        <w:t>7</w:t>
      </w:r>
      <w:r>
        <w:t>, с. 43].</w:t>
      </w:r>
    </w:p>
    <w:p w14:paraId="50AD5B16" w14:textId="77777777" w:rsidR="00D26F67" w:rsidRDefault="00D26F67" w:rsidP="00D26F67">
      <w:pPr>
        <w:pStyle w:val="a4"/>
        <w:spacing w:line="240" w:lineRule="auto"/>
      </w:pPr>
      <w:r>
        <w:t xml:space="preserve">Взаимодействие и соотношение связей (предикативных, семантических, логических, ассоциативных) производящего слова и </w:t>
      </w:r>
      <w:r>
        <w:rPr>
          <w:lang w:val="uk-UA"/>
        </w:rPr>
        <w:t xml:space="preserve"> внутренней гипер- /гипоформы производного слова, под которой понимается </w:t>
      </w:r>
      <w:r>
        <w:t>основополагающий типовой/индивидуальный признак номинируемого производным словом фрагмента, принимают релевантную словообразовательную форму, что определяет качественное своеобразие производного слова как представителя словообразовательного типа.</w:t>
      </w:r>
    </w:p>
    <w:p w14:paraId="258C2C37" w14:textId="77777777" w:rsidR="00D26F67" w:rsidRDefault="00D26F67" w:rsidP="00D26F67">
      <w:pPr>
        <w:pStyle w:val="a4"/>
        <w:spacing w:line="240" w:lineRule="auto"/>
      </w:pPr>
    </w:p>
    <w:p w14:paraId="0D890FED" w14:textId="77777777" w:rsidR="00D26F67" w:rsidRDefault="00D26F67" w:rsidP="00D26F67">
      <w:pPr>
        <w:pStyle w:val="a4"/>
        <w:spacing w:line="240" w:lineRule="auto"/>
        <w:jc w:val="center"/>
      </w:pPr>
      <w:r>
        <w:t>ЛИТЕРАТУРА</w:t>
      </w:r>
    </w:p>
    <w:p w14:paraId="5E34B7AF" w14:textId="6D99A025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1. Зализняк</w:t>
      </w:r>
      <w:r w:rsidR="005D6BB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  <w:r w:rsidR="00BF70A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А. 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возможности структурно-типологического изучения некоторых моделирующих семиотических систем / А.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Зализняк, Вяч.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Вс.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Иванов, 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В.Н.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Топоров. // Структурно-типологические исследования. Сборник статей. – М.: Изд-во АН СССР, 1962. – 298 с.</w:t>
      </w:r>
    </w:p>
    <w:p w14:paraId="2777A472" w14:textId="39A18F2C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2. Караулов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Ю.</w:t>
      </w:r>
      <w:r w:rsidR="00BF70A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Н. 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Общая и русская идеография / Ю.Н.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Караулов. – М.: Наука, 1976. – 355 с.</w:t>
      </w:r>
    </w:p>
    <w:p w14:paraId="33EC6429" w14:textId="05FE5BD6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3. Караулов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Ю.</w:t>
      </w:r>
      <w:r w:rsidR="00BF70A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Н. 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Лингвистическое конструирование и тезаурус русского литературного языка / Ю.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Н.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Караулов. – М.: Наука, 1981. – 366 с.</w:t>
      </w:r>
    </w:p>
    <w:p w14:paraId="0ECB3BF5" w14:textId="04D7749F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4. Колшанский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Г.В. 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Логика и структура языка / Г.В.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Колшанский. – М.: Высш. школа, 1965. – 240 с.</w:t>
      </w:r>
    </w:p>
    <w:p w14:paraId="25C7EF49" w14:textId="58A1AE75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5. Кубрякова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Е.С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. Об определении границ ономасиологических исследований</w:t>
      </w:r>
      <w:bookmarkStart w:id="12" w:name="_Hlk40284159"/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/ Е.С.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Кубрякова </w:t>
      </w:r>
      <w:bookmarkEnd w:id="12"/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// Проблемы ономасиологии, IV: Науч. тр. – Т. 175. – Курск: Курск гос. пед. ин-т, 1977. – С. 23-26.</w:t>
      </w:r>
    </w:p>
    <w:p w14:paraId="02338FBA" w14:textId="63DAEA21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6.</w:t>
      </w:r>
      <w:r w:rsidR="009526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Кубрякова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Е.С. Части речи в ономасиологическом освещении/ Е.С.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Кубрякова. – М.: Наука, 1978. – 115 с.</w:t>
      </w:r>
    </w:p>
    <w:p w14:paraId="0F1D7BA2" w14:textId="4186D211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7. Кубрякова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Е. С. Номинативный аспект речевой деятельности/ Е.С.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Кубрякова. – М.: Наука, 1986. – 149 с.</w:t>
      </w:r>
    </w:p>
    <w:p w14:paraId="791CBE02" w14:textId="6C35B482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8. Кубрякова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Е. С. Возвращаясь к определению знака. Памяти Р.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Якобсона / Е.С.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Кубрякова // Вопросы языкознания. – 1993. – №4. – С. 23.</w:t>
      </w:r>
    </w:p>
    <w:p w14:paraId="5EB2407F" w14:textId="635AD35D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9. Мамрак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А. В. Имена деятеля в словообразовательной системе современного русского и украинского языков: типология функционирования: Монография / А.В.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Мамрак. – Дніпропетровськ: Національний гірничий ун-т, 2003. – 164с.</w:t>
      </w:r>
    </w:p>
    <w:p w14:paraId="77612605" w14:textId="0AFDE27E" w:rsidR="00D26F67" w:rsidRPr="004E0747" w:rsidRDefault="00D26F67" w:rsidP="00AB09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10. Моисеев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А. И. Словообразование и лексика / А.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И.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Моисеев // Die bexiehungen der Wortbil dung zu bestimmten Spruchebenen und sprachwissenschaftlichen Richtungen. – Peterland, 1991. – С. 75-95.</w:t>
      </w:r>
    </w:p>
    <w:p w14:paraId="64FC7E82" w14:textId="2E6B859B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11. Морозова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Т.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С. О фразеологичности семантики производных слов (на материале отглагольных существительных) / Т.С.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Морозова // Русский язык в нац. школе. – 1983. – №3. – С. 15-20.</w:t>
      </w:r>
    </w:p>
    <w:p w14:paraId="458E2242" w14:textId="6DF15795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12. Мыркин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В.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Я. Всегда ли языковая норма соотносится с языковой системой? / В.Я.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Мыркин // Филол. науки. – 1998. – №3. – С. 22-30.</w:t>
      </w:r>
    </w:p>
    <w:p w14:paraId="78C5206E" w14:textId="5EB9EBE2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13. Общее языкознание. Внутренняя структура языка. – М.: Наука,1972. – 560 с.</w:t>
      </w:r>
    </w:p>
    <w:p w14:paraId="3D7A0FBA" w14:textId="1D9B2794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14. Общее языкознание. Формы существования, функции, история языка. – М.: Наука, 1970. – 604 с.</w:t>
      </w:r>
    </w:p>
    <w:p w14:paraId="0EBA1E7A" w14:textId="086850D4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15. Пешковский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А. М. В чем же, наконец, сущность формальной грамматики?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/ А.М.</w:t>
      </w:r>
      <w:r w:rsidR="005D6BB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Пешковский // Изб. тр. – М., 1959.</w:t>
      </w:r>
    </w:p>
    <w:p w14:paraId="152FE1E0" w14:textId="24F18353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16. Позднякова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Е. М. Категория имени деятеля и пути её синхронного развития в когнитивном номинативном аспекте (на материале английского языка): Автореф …д-ра филол. наук: спец. 10.02.04. «Германские языки» / Е.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Позднякова. – М., 1999. – 34 с.</w:t>
      </w:r>
    </w:p>
    <w:p w14:paraId="68F900A6" w14:textId="6047C45E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17. Проблемы ономасиологии: Науч. тр. – Т. 21 (144). – Орел, 1974.</w:t>
      </w:r>
    </w:p>
    <w:p w14:paraId="339ADBF0" w14:textId="3C453359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18. Проблемы ономасиологии, II: Науч. тр.– Т. 46 (139). – Курск, 1975. – 204 с.</w:t>
      </w:r>
    </w:p>
    <w:p w14:paraId="56F454C9" w14:textId="543CE317" w:rsidR="00D26F67" w:rsidRPr="004E0747" w:rsidRDefault="00AB09A1" w:rsidP="00D26F67">
      <w:pPr>
        <w:tabs>
          <w:tab w:val="num" w:pos="9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19. Русский язык и советское общество. Словообразование современного русского языка. – М.: Наука, 1968. – 298 с.</w:t>
      </w:r>
    </w:p>
    <w:p w14:paraId="7665919C" w14:textId="40C4AD65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20. Степанов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Ю.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С. Язык и метод. К современной философии языка / Ю.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Степанов. – М., 1998.</w:t>
      </w:r>
    </w:p>
    <w:p w14:paraId="319011C6" w14:textId="3EE0DCAC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21. Телия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Н. Типы языковых значений. Связанные значения слова в языке / В.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Н.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Телия. – М.: Наука, 1981. – 265 с.</w:t>
      </w:r>
    </w:p>
    <w:p w14:paraId="7F069565" w14:textId="537E7ADD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22.Флоренский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А. Термины / П.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eastAsia="ru-RU"/>
        </w:rPr>
        <w:t>Флоренский // Вопросы языкознания. – 1989. – №1. – С. 126-127.</w:t>
      </w:r>
    </w:p>
    <w:p w14:paraId="3A9E33EF" w14:textId="363C5BF5" w:rsidR="00D26F67" w:rsidRPr="004E0747" w:rsidRDefault="00AB09A1" w:rsidP="00D26F67">
      <w:pPr>
        <w:tabs>
          <w:tab w:val="num" w:pos="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ab/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23. </w:t>
      </w:r>
      <w:bookmarkStart w:id="13" w:name="_Hlk40285776"/>
      <w:r w:rsidR="00D26F67" w:rsidRPr="004E07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Schank</w:t>
      </w:r>
      <w:bookmarkEnd w:id="1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S.  Is there a semantic memory? “Working papers. Instituto per gli Studi Semantici e Cognitivi”: Castagnola, Switzerland/ R.</w:t>
      </w:r>
      <w:r w:rsidRPr="00AB09A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S.</w:t>
      </w:r>
      <w:r w:rsidRPr="00AB09A1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="00D26F67" w:rsidRPr="004E07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Schank. – 1974. – № 3. – P.p.14-17.</w:t>
      </w:r>
    </w:p>
    <w:p w14:paraId="623B358F" w14:textId="77777777" w:rsidR="00D26F67" w:rsidRDefault="00D26F67" w:rsidP="00D26F67">
      <w:pPr>
        <w:pStyle w:val="a4"/>
        <w:spacing w:line="240" w:lineRule="auto"/>
        <w:jc w:val="center"/>
        <w:rPr>
          <w:lang w:val="en-US"/>
        </w:rPr>
      </w:pPr>
      <w:r>
        <w:rPr>
          <w:lang w:val="en-US"/>
        </w:rPr>
        <w:t>REFERENCES</w:t>
      </w:r>
    </w:p>
    <w:p w14:paraId="148291B5" w14:textId="56815E28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Zaliznyak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 O vozmozhnosti strukturno-tipologicheskogo izucheniya nekotorykh modeliruyushchikh semioticheskikh sistem / A.A.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Zaliznyak, Vyach.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Vs.</w:t>
      </w:r>
      <w:r w:rsidR="00AB0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Ivanov, V.</w:t>
      </w:r>
      <w:r w:rsidR="00AB0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N.</w:t>
      </w:r>
      <w:r w:rsidR="00AB0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Toporov. // Strukturno-tipologicheskiye issledovaniya. Sbornik statey.  M.: Izd-vo AN SSSR, 1962. 298 s.</w:t>
      </w:r>
    </w:p>
    <w:p w14:paraId="701C8FAA" w14:textId="52E40873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Karaulov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N. Obshchaya i russkaya ideografiya / YU.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Karaulov.  M.: Nauka, 1976. 355 s.</w:t>
      </w:r>
    </w:p>
    <w:p w14:paraId="12C04E78" w14:textId="1C48CC7F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Karaulov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N. Lingvisticheskoye konstruirovaniye i tezaurus russkogo literaturnogo yazyka / YU.N.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Karaulov. M.: Nauka, 1981. 366 s.</w:t>
      </w:r>
    </w:p>
    <w:p w14:paraId="768EFFAC" w14:textId="6EF3448B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Kolshanskiy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V. Logika i struktura yazyka / G.V.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Kolshanskiy.  M.: Vyssh. shkola, 1965. 240 s.</w:t>
      </w:r>
    </w:p>
    <w:p w14:paraId="66F35E85" w14:textId="70487955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Kubryakova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 Ob opredelenii granits onomasiologicheskikh issledovaniy/ Ye.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Kubryakova // Problemy onomasiologii, IV: Nauch. tr. T. 175. Kursk: Kursk gos. ped. in-t, 1977. S. 23-26.</w:t>
      </w:r>
    </w:p>
    <w:p w14:paraId="217E0A08" w14:textId="154836C4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6. Kubryakova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 Chasti rechi v onomasiologicheskom osveshchenii/ Ye.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Kubryakova.  M.: Nauka, 1978. 115 s.</w:t>
      </w:r>
    </w:p>
    <w:p w14:paraId="7B539617" w14:textId="5F81E557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7. Kubryakova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 Nominativnyy aspekt rechevoy deyatel'nosti/ Ye.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Kubryakova. M.: Nauka, 1986. 149 s.</w:t>
      </w:r>
    </w:p>
    <w:p w14:paraId="50B1F19B" w14:textId="0C5622CE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8. Kubryakova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Ye.S. Vozvrashchayas' k opredeleniyu znaka. Pamyati R.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Yakobsona / Ye.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Kubryakova // Voprosy yazykoznaniya. 1993. №4. S. 23.</w:t>
      </w:r>
    </w:p>
    <w:p w14:paraId="558EADE2" w14:textId="5E8A4DB1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 Mamrak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V. Imena deyatelya v slovoobrazovatel'noy sisteme sovremennogo russkogo i ukrainskogo yazykov: tipologiya funktsionirovaniya: Monografiya / A.V.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Mamrak. Dnípropetrovs'k: Natsíonal'niy gírnichiy un-t, 2003. 164s.</w:t>
      </w:r>
    </w:p>
    <w:p w14:paraId="5DB1AA7D" w14:textId="22B5F431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10. Moiseyev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I. Slovoobrazovaniye i leksika / A.I.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Moiseyev // Die bexiehungen der Wortbil dung zu bestimmten Spruchebenen und sprachwissenschaftlichen Richtungen. – Peterland, 1991. S. 75-95.</w:t>
      </w:r>
    </w:p>
    <w:p w14:paraId="03E67320" w14:textId="15332BEC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11. Morozova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 O frazeologichnosti semantiki proizvodnykh slov (na materiale otglagol'nykh sushchestvitel'nykh) / T.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Morozova // Russkiy yazyk v nats. shkole. 1983. №3. S. 15-20.</w:t>
      </w:r>
    </w:p>
    <w:p w14:paraId="3ADB53D0" w14:textId="582BC214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12. Myrkin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YA. Vsegda li yazykovaya norma sootnositsya s yazykovoy sistemoy? / V.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Myrkin // Filol. nauki. 1998. №3. S. 22-30.</w:t>
      </w:r>
    </w:p>
    <w:p w14:paraId="0B2B2D74" w14:textId="77777777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13. Obshcheye yazykoznaniye. Vnutrennyaya struktura yazyka. M.: Nauka,1972. 560 s.</w:t>
      </w:r>
    </w:p>
    <w:p w14:paraId="127B7B48" w14:textId="77777777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14. Obshcheye yazykoznaniye. Formy sushchestvovaniya, funktsii, istoriya yazyka. M.: Nauka, 1970. 604 s.</w:t>
      </w:r>
    </w:p>
    <w:p w14:paraId="26353F37" w14:textId="57B70788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15. Peshkovskiy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M. V chem zhe, nakonets, sushchnost' formal'noy grammatiki?/ A.</w:t>
      </w:r>
      <w:r w:rsidR="00AB0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M.</w:t>
      </w:r>
      <w:r w:rsidR="00AB0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Peshkovskiy // Izb. tr. M., 1959.</w:t>
      </w:r>
    </w:p>
    <w:p w14:paraId="63C6F473" w14:textId="7F7EFDD6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16. Pozdnyakova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M. Kategoriya imeni deyatelya i puti yeyo sinkhronnogo razvitiya v kognitivnom nominativnom aspekte (na materiale angliyskogo yazyka): Avtoref …d-ra filol. nauk: spets. 10.02.04. «Germanskiye yazyki» / Ye.</w:t>
      </w:r>
      <w:r w:rsidR="00AB0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M.</w:t>
      </w:r>
      <w:r w:rsidR="00AB0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Pozdnyakova. M., 1999.  34 s.</w:t>
      </w:r>
    </w:p>
    <w:p w14:paraId="629CC6F4" w14:textId="77777777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17. Problemy onomasiologii: Nauch. tr.  T. 21 (144). Orel, 1974.</w:t>
      </w:r>
    </w:p>
    <w:p w14:paraId="33895D0D" w14:textId="77777777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18. Problemy onomasiologii, II: Nauch. tr. T. 46 (139). Kursk, 1975. 204 s.</w:t>
      </w:r>
    </w:p>
    <w:p w14:paraId="37C39078" w14:textId="77777777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19. Russkiy yazyk i sovetskoye obshchestvo. Slovoobrazovaniye sovremennogo russkogo yazyka. M.: Nauka, 1968. 298 s.</w:t>
      </w:r>
    </w:p>
    <w:p w14:paraId="648A0FC7" w14:textId="048B87F1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20. Stepanov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 YAzyk i metod. K sovremennoy filosofii yazyka / YU.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Stepanov. M., 1998.</w:t>
      </w:r>
    </w:p>
    <w:p w14:paraId="1F8C2A60" w14:textId="0C180EA8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21. Teliya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N. Tipy yazykovykh znacheniy. Svyazannyye znacheniya slova v yazyke / V.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Teliya. M.: Nauka, 1981. 265 s.</w:t>
      </w:r>
    </w:p>
    <w:p w14:paraId="5F42599F" w14:textId="27CE5CDF" w:rsidR="00D26F67" w:rsidRPr="004E074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22.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Florenskiy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 Terminy / P.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Florenskiy // Voprosy yazykoznaniya. 1989. №1. S. 126-127.</w:t>
      </w:r>
    </w:p>
    <w:p w14:paraId="0F75242C" w14:textId="6054E5BA" w:rsidR="00D26F67" w:rsidRPr="00D26F67" w:rsidRDefault="00D26F67" w:rsidP="00952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23. Schank</w:t>
      </w:r>
      <w:r w:rsidR="00AB0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</w:t>
      </w:r>
      <w:r w:rsidR="00AB0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  Is there a semantic memory? “Working papers. Instituto per gli Studi Semantici e Cognitivi”: Castagnola, Switzerland/ R.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</w:t>
      </w:r>
      <w:r w:rsidR="00AB09A1" w:rsidRPr="00AB0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Schank. </w:t>
      </w:r>
      <w:r w:rsidRPr="00D2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1974.  № 3.  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D26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07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D26F67">
        <w:rPr>
          <w:rFonts w:ascii="Times New Roman" w:eastAsia="Times New Roman" w:hAnsi="Times New Roman" w:cs="Times New Roman"/>
          <w:sz w:val="28"/>
          <w:szCs w:val="28"/>
          <w:lang w:eastAsia="ru-RU"/>
        </w:rPr>
        <w:t>.14-17</w:t>
      </w:r>
      <w:r w:rsidR="00952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F965AF" w14:textId="77777777" w:rsidR="00D26F67" w:rsidRPr="004E0747" w:rsidRDefault="00D26F67" w:rsidP="00FE7746">
      <w:pPr>
        <w:pStyle w:val="a4"/>
        <w:spacing w:line="240" w:lineRule="auto"/>
      </w:pPr>
    </w:p>
    <w:p w14:paraId="49BE98CE" w14:textId="77777777" w:rsidR="00D26F67" w:rsidRDefault="00D26F67" w:rsidP="00FE7746">
      <w:pPr>
        <w:pStyle w:val="a4"/>
        <w:spacing w:line="240" w:lineRule="auto"/>
        <w:rPr>
          <w:i/>
          <w:iCs/>
        </w:rPr>
      </w:pPr>
      <w:r w:rsidRPr="004E0747">
        <w:rPr>
          <w:b/>
          <w:bCs/>
          <w:i/>
          <w:iCs/>
        </w:rPr>
        <w:lastRenderedPageBreak/>
        <w:t>Бердник Лада Валерьевна</w:t>
      </w:r>
      <w:r>
        <w:t xml:space="preserve"> </w:t>
      </w:r>
      <w:r w:rsidRPr="00F44021">
        <w:rPr>
          <w:i/>
          <w:iCs/>
        </w:rPr>
        <w:t>– кандидат филологических наук, доцент</w:t>
      </w:r>
      <w:r>
        <w:rPr>
          <w:i/>
          <w:iCs/>
        </w:rPr>
        <w:t xml:space="preserve"> кафедры перевода Национального технического университета «Днепровская политехника».</w:t>
      </w:r>
    </w:p>
    <w:p w14:paraId="2FF8F373" w14:textId="77777777" w:rsidR="00D26F67" w:rsidRPr="00F44021" w:rsidRDefault="00D26F67" w:rsidP="00FE7746">
      <w:pPr>
        <w:pStyle w:val="a4"/>
        <w:spacing w:line="240" w:lineRule="auto"/>
        <w:ind w:firstLine="0"/>
        <w:rPr>
          <w:lang w:val="en-US"/>
        </w:rPr>
      </w:pPr>
      <w:r w:rsidRPr="00F44021">
        <w:rPr>
          <w:i/>
          <w:iCs/>
          <w:lang w:val="en-US"/>
        </w:rPr>
        <w:t xml:space="preserve">ORCID ID: 0000-0003-2934-2381. </w:t>
      </w:r>
      <w:r w:rsidRPr="00F44021">
        <w:rPr>
          <w:i/>
          <w:iCs/>
        </w:rPr>
        <w:t>Е</w:t>
      </w:r>
      <w:r w:rsidRPr="00F44021">
        <w:rPr>
          <w:i/>
          <w:iCs/>
          <w:lang w:val="en-US"/>
        </w:rPr>
        <w:t xml:space="preserve">-mail: </w:t>
      </w:r>
      <w:r>
        <w:rPr>
          <w:i/>
          <w:iCs/>
          <w:lang w:val="en-US"/>
        </w:rPr>
        <w:t>berdnyk.l.v</w:t>
      </w:r>
      <w:r w:rsidRPr="00F44021">
        <w:rPr>
          <w:i/>
          <w:iCs/>
          <w:lang w:val="en-US"/>
        </w:rPr>
        <w:t>@gmail.com</w:t>
      </w:r>
    </w:p>
    <w:bookmarkEnd w:id="0"/>
    <w:p w14:paraId="400AD4DC" w14:textId="77777777" w:rsidR="00FE2884" w:rsidRPr="00D26F67" w:rsidRDefault="00FE288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E2884" w:rsidRPr="00D26F67" w:rsidSect="00552437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F1A6E"/>
    <w:multiLevelType w:val="multilevel"/>
    <w:tmpl w:val="E4B22906"/>
    <w:lvl w:ilvl="0">
      <w:start w:val="1"/>
      <w:numFmt w:val="decimal"/>
      <w:pStyle w:val="a"/>
      <w:lvlText w:val="%1."/>
      <w:lvlJc w:val="left"/>
      <w:pPr>
        <w:tabs>
          <w:tab w:val="num" w:pos="1276"/>
        </w:tabs>
        <w:ind w:firstLine="709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AD"/>
    <w:rsid w:val="000B300D"/>
    <w:rsid w:val="001137DF"/>
    <w:rsid w:val="00145251"/>
    <w:rsid w:val="00162929"/>
    <w:rsid w:val="001A523B"/>
    <w:rsid w:val="001B714C"/>
    <w:rsid w:val="00275B93"/>
    <w:rsid w:val="0029333E"/>
    <w:rsid w:val="00396E42"/>
    <w:rsid w:val="00440D54"/>
    <w:rsid w:val="00483B2F"/>
    <w:rsid w:val="00552437"/>
    <w:rsid w:val="005D6BBF"/>
    <w:rsid w:val="00666A23"/>
    <w:rsid w:val="006B0FBF"/>
    <w:rsid w:val="0083610E"/>
    <w:rsid w:val="008B0EEB"/>
    <w:rsid w:val="00933CAD"/>
    <w:rsid w:val="009526E7"/>
    <w:rsid w:val="00AB09A1"/>
    <w:rsid w:val="00B91559"/>
    <w:rsid w:val="00BF70A0"/>
    <w:rsid w:val="00C5245F"/>
    <w:rsid w:val="00C71FA5"/>
    <w:rsid w:val="00CD6675"/>
    <w:rsid w:val="00D26F67"/>
    <w:rsid w:val="00D52905"/>
    <w:rsid w:val="00D669FA"/>
    <w:rsid w:val="00E77F32"/>
    <w:rsid w:val="00EA085C"/>
    <w:rsid w:val="00FE2884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FBFF"/>
  <w15:chartTrackingRefBased/>
  <w15:docId w15:val="{8D523A5F-FF8C-4258-98AC-956913E8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D26F6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сновной текст дисертации"/>
    <w:basedOn w:val="a0"/>
    <w:rsid w:val="00D26F6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Нумерованный текст дисертации"/>
    <w:basedOn w:val="a0"/>
    <w:rsid w:val="00D26F67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5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4161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Бердник</dc:creator>
  <cp:keywords/>
  <dc:description/>
  <cp:lastModifiedBy>Лада Бердник</cp:lastModifiedBy>
  <cp:revision>10</cp:revision>
  <dcterms:created xsi:type="dcterms:W3CDTF">2020-05-13T15:58:00Z</dcterms:created>
  <dcterms:modified xsi:type="dcterms:W3CDTF">2020-05-14T20:51:00Z</dcterms:modified>
</cp:coreProperties>
</file>